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10.png" ContentType="image/png"/>
  <Override PartName="/word/media/image7.png" ContentType="image/png"/>
  <Override PartName="/word/media/image8.png" ContentType="image/png"/>
  <Override PartName="/word/media/image9.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before="0" w:after="0"/>
        <w:ind w:hanging="0" w:start="0" w:end="0"/>
        <w:jc w:val="center"/>
        <w:rPr>
          <w:rFonts w:ascii="Times New Roman" w:hAnsi="Times New Roman"/>
          <w:b/>
          <w:i w:val="false"/>
          <w:caps w:val="false"/>
          <w:smallCaps w:val="false"/>
          <w:strike w:val="false"/>
          <w:dstrike w:val="false"/>
          <w:color w:val="000000"/>
          <w:spacing w:val="0"/>
          <w:sz w:val="16"/>
          <w:szCs w:val="16"/>
          <w:u w:val="single"/>
          <w:effect w:val="none"/>
          <w:lang w:val="ru-RU"/>
        </w:rPr>
      </w:pPr>
      <w:r>
        <w:rPr>
          <w:rFonts w:ascii="Times New Roman" w:hAnsi="Times New Roman"/>
          <w:b/>
          <w:i w:val="false"/>
          <w:caps w:val="false"/>
          <w:smallCaps w:val="false"/>
          <w:strike w:val="false"/>
          <w:dstrike w:val="false"/>
          <w:color w:val="000000"/>
          <w:spacing w:val="0"/>
          <w:sz w:val="16"/>
          <w:szCs w:val="16"/>
          <w:u w:val="single"/>
          <w:effect w:val="none"/>
          <w:lang w:val="ru-RU"/>
        </w:rPr>
        <w:t>ПРИМЕНЕНИЕ АКУСТИЧЕСКОГО И ФОТОАКУСТИЧЕСКОГО МЕТОДОВ ДЛЯ РЕШЕНИЯ ФИЗИЧЕСКИХ И БИОМЕДИЦИНСКИХ ЗАДАЧ</w:t>
      </w:r>
    </w:p>
    <w:p>
      <w:pPr>
        <w:pStyle w:val="Normal"/>
        <w:bidi w:val="0"/>
        <w:spacing w:lineRule="auto" w:line="240" w:before="0" w:after="0"/>
        <w:ind w:hanging="0" w:start="0" w:end="0"/>
        <w:jc w:val="center"/>
        <w:rPr>
          <w:rFonts w:ascii="Time New Roman" w:hAnsi="Time New Roman"/>
          <w:b/>
          <w:i w:val="false"/>
          <w:caps w:val="false"/>
          <w:smallCaps w:val="false"/>
          <w:strike w:val="false"/>
          <w:dstrike w:val="false"/>
          <w:color w:val="000000"/>
          <w:spacing w:val="0"/>
          <w:sz w:val="16"/>
          <w:szCs w:val="16"/>
          <w:u w:val="single"/>
          <w:effect w:val="none"/>
          <w:lang w:val="ru-RU"/>
        </w:rPr>
      </w:pPr>
      <w:r>
        <w:rPr>
          <w:rFonts w:ascii="Times New Roman" w:hAnsi="Times New Roman"/>
          <w:b/>
          <w:i w:val="false"/>
          <w:caps w:val="false"/>
          <w:smallCaps w:val="false"/>
          <w:strike w:val="false"/>
          <w:dstrike w:val="false"/>
          <w:color w:val="000000"/>
          <w:spacing w:val="0"/>
          <w:sz w:val="16"/>
          <w:szCs w:val="16"/>
          <w:u w:val="single"/>
          <w:effect w:val="none"/>
          <w:lang w:val="ru-RU"/>
        </w:rPr>
        <w:t>автор: Степанова Анна Ярославна (</w:t>
      </w:r>
      <w:hyperlink r:id="rId2">
        <w:r>
          <w:rPr>
            <w:rStyle w:val="Hyperlink"/>
            <w:rFonts w:ascii="Times New Roman" w:hAnsi="Times New Roman"/>
            <w:b/>
            <w:i w:val="false"/>
            <w:caps w:val="false"/>
            <w:smallCaps w:val="false"/>
            <w:strike w:val="false"/>
            <w:dstrike w:val="false"/>
            <w:color w:val="000000"/>
            <w:spacing w:val="0"/>
            <w:sz w:val="16"/>
            <w:szCs w:val="16"/>
            <w:u w:val="single"/>
            <w:effect w:val="none"/>
            <w:lang w:val="ru-RU"/>
          </w:rPr>
          <w:t>diobrando2022@mail.ru</w:t>
        </w:r>
      </w:hyperlink>
      <w:hyperlink r:id="rId3">
        <w:r>
          <w:rPr>
            <w:rFonts w:ascii="Times New Roman" w:hAnsi="Times New Roman"/>
            <w:b/>
            <w:i w:val="false"/>
            <w:caps w:val="false"/>
            <w:smallCaps w:val="false"/>
            <w:strike w:val="false"/>
            <w:dstrike w:val="false"/>
            <w:color w:val="000000"/>
            <w:spacing w:val="0"/>
            <w:sz w:val="16"/>
            <w:szCs w:val="16"/>
            <w:u w:val="single"/>
            <w:effect w:val="none"/>
            <w:lang w:val="ru-RU"/>
          </w:rPr>
          <w:t>)</w:t>
        </w:r>
      </w:hyperlink>
    </w:p>
    <w:p>
      <w:pPr>
        <w:pStyle w:val="Normal"/>
        <w:bidi w:val="0"/>
        <w:spacing w:lineRule="auto" w:line="240" w:before="0" w:after="0"/>
        <w:ind w:hanging="0" w:start="0" w:end="0"/>
        <w:jc w:val="center"/>
        <w:rPr>
          <w:rFonts w:ascii="Times New Roman" w:hAnsi="Times New Roman"/>
          <w:b/>
          <w:i w:val="false"/>
          <w:caps w:val="false"/>
          <w:smallCaps w:val="false"/>
          <w:strike w:val="false"/>
          <w:dstrike w:val="false"/>
          <w:color w:val="000000"/>
          <w:spacing w:val="0"/>
          <w:sz w:val="16"/>
          <w:szCs w:val="16"/>
          <w:u w:val="single"/>
          <w:effect w:val="none"/>
          <w:lang w:val="ru-RU"/>
        </w:rPr>
      </w:pPr>
      <w:r>
        <w:rPr>
          <w:rFonts w:ascii="Times New Roman" w:hAnsi="Times New Roman"/>
          <w:b/>
          <w:i w:val="false"/>
          <w:caps w:val="false"/>
          <w:smallCaps w:val="false"/>
          <w:strike w:val="false"/>
          <w:dstrike w:val="false"/>
          <w:color w:val="000000"/>
          <w:spacing w:val="0"/>
          <w:sz w:val="16"/>
          <w:szCs w:val="16"/>
          <w:u w:val="single"/>
          <w:effect w:val="none"/>
          <w:lang w:val="ru-RU"/>
        </w:rPr>
        <w:t>Научный руководитель: Никишина Елена Борисовна, Буздалова Татьяна Юрьевна</w:t>
      </w:r>
    </w:p>
    <w:p>
      <w:pPr>
        <w:pStyle w:val="Normal"/>
        <w:bidi w:val="0"/>
        <w:spacing w:lineRule="auto" w:line="240" w:before="0" w:after="0"/>
        <w:ind w:hanging="0" w:start="0" w:end="0"/>
        <w:jc w:val="center"/>
        <w:rPr>
          <w:rFonts w:ascii="Times New Roman" w:hAnsi="Times New Roman"/>
          <w:b/>
          <w:i w:val="false"/>
          <w:caps w:val="false"/>
          <w:smallCaps w:val="false"/>
          <w:strike w:val="false"/>
          <w:dstrike w:val="false"/>
          <w:color w:val="000000"/>
          <w:spacing w:val="0"/>
          <w:sz w:val="16"/>
          <w:szCs w:val="16"/>
          <w:u w:val="single"/>
          <w:effect w:val="none"/>
          <w:lang w:val="ru-RU"/>
        </w:rPr>
      </w:pPr>
      <w:r>
        <w:rPr>
          <w:rFonts w:ascii="Times New Roman" w:hAnsi="Times New Roman"/>
          <w:b/>
          <w:i w:val="false"/>
          <w:caps w:val="false"/>
          <w:smallCaps w:val="false"/>
          <w:strike w:val="false"/>
          <w:dstrike w:val="false"/>
          <w:color w:val="000000"/>
          <w:spacing w:val="0"/>
          <w:sz w:val="16"/>
          <w:szCs w:val="16"/>
          <w:u w:val="single"/>
          <w:effect w:val="none"/>
          <w:lang w:val="ru-RU"/>
        </w:rPr>
        <w:t>ГБОУ Школа №1516</w:t>
      </w:r>
    </w:p>
    <w:p>
      <w:pPr>
        <w:pStyle w:val="Normal"/>
        <w:bidi w:val="0"/>
        <w:spacing w:lineRule="auto" w:line="240" w:before="0" w:after="0"/>
        <w:ind w:hanging="0" w:start="0" w:end="0"/>
        <w:jc w:val="center"/>
        <w:rPr>
          <w:rFonts w:ascii="Times New Roman" w:hAnsi="Times New Roman"/>
          <w:b/>
          <w:i w:val="false"/>
          <w:caps w:val="false"/>
          <w:smallCaps w:val="false"/>
          <w:strike w:val="false"/>
          <w:dstrike w:val="false"/>
          <w:color w:val="000000"/>
          <w:spacing w:val="0"/>
          <w:sz w:val="16"/>
          <w:szCs w:val="16"/>
          <w:u w:val="single"/>
          <w:effect w:val="none"/>
          <w:lang w:val="ru-RU"/>
        </w:rPr>
      </w:pPr>
      <w:r>
        <w:rPr>
          <w:rFonts w:ascii="Times New Roman" w:hAnsi="Times New Roman"/>
          <w:b/>
          <w:i w:val="false"/>
          <w:caps w:val="false"/>
          <w:smallCaps w:val="false"/>
          <w:strike w:val="false"/>
          <w:dstrike w:val="false"/>
          <w:color w:val="000000"/>
          <w:spacing w:val="0"/>
          <w:sz w:val="16"/>
          <w:szCs w:val="16"/>
          <w:u w:val="single"/>
          <w:effect w:val="none"/>
          <w:lang w:val="ru-RU"/>
        </w:rPr>
        <w:t>Аннотация</w:t>
      </w:r>
    </w:p>
    <w:p>
      <w:pPr>
        <w:pStyle w:val="Normal"/>
        <w:bidi w:val="0"/>
        <w:spacing w:lineRule="auto" w:line="240" w:before="0" w:after="0"/>
        <w:ind w:hanging="0" w:start="0" w:end="0"/>
        <w:jc w:val="both"/>
        <w:rPr>
          <w:rFonts w:ascii="Times New Roman" w:hAnsi="Times New Roman"/>
          <w:b w:val="false"/>
          <w:i w:val="false"/>
          <w:caps w:val="false"/>
          <w:smallCaps w:val="false"/>
          <w:strike w:val="false"/>
          <w:dstrike w:val="false"/>
          <w:color w:val="000000"/>
          <w:spacing w:val="0"/>
          <w:sz w:val="16"/>
          <w:szCs w:val="16"/>
          <w:u w:val="single"/>
          <w:effect w:val="none"/>
          <w:lang w:val="ru-RU"/>
        </w:rPr>
      </w:pPr>
      <w:r>
        <w:rPr>
          <w:rFonts w:ascii="Times New Roman" w:hAnsi="Times New Roman"/>
          <w:b w:val="false"/>
          <w:bCs w:val="false"/>
          <w:i w:val="false"/>
          <w:caps w:val="false"/>
          <w:smallCaps w:val="false"/>
          <w:strike w:val="false"/>
          <w:dstrike w:val="false"/>
          <w:color w:val="000000"/>
          <w:spacing w:val="0"/>
          <w:sz w:val="16"/>
          <w:szCs w:val="16"/>
          <w:u w:val="single"/>
          <w:effect w:val="none"/>
          <w:lang w:val="ru-RU"/>
        </w:rPr>
        <w:t xml:space="preserve">Привлекательность оптических методов диагностики биологических сред и тканей очевидна ввиду неинвазивного характера проводимых исследований. </w:t>
      </w:r>
      <w:r>
        <w:rPr>
          <w:rFonts w:ascii="Times New Roman" w:hAnsi="Times New Roman"/>
          <w:b w:val="false"/>
          <w:bCs w:val="false"/>
          <w:i w:val="false"/>
          <w:caps w:val="false"/>
          <w:smallCaps w:val="false"/>
          <w:strike w:val="false"/>
          <w:dstrike w:val="false"/>
          <w:color w:val="000000"/>
          <w:spacing w:val="0"/>
          <w:sz w:val="16"/>
          <w:szCs w:val="16"/>
          <w:u w:val="single"/>
          <w:effect w:val="none"/>
          <w:lang w:val="ru-RU"/>
        </w:rPr>
        <w:t>Важное значение среди них имеют томографические методы, такие как: оптическая и оптико-акустическая (ОА) томография.</w:t>
      </w:r>
    </w:p>
    <w:p>
      <w:pPr>
        <w:pStyle w:val="Normal"/>
        <w:bidi w:val="0"/>
        <w:spacing w:lineRule="auto" w:line="240" w:before="0" w:after="0"/>
        <w:ind w:hanging="0" w:start="0" w:end="0"/>
        <w:jc w:val="both"/>
        <w:rPr>
          <w:rFonts w:ascii="Times New Roman" w:hAnsi="Times New Roman"/>
          <w:sz w:val="16"/>
          <w:szCs w:val="16"/>
        </w:rPr>
      </w:pPr>
      <w:r>
        <w:rPr>
          <w:rFonts w:ascii="Times New Roman" w:hAnsi="Times New Roman"/>
          <w:b w:val="false"/>
          <w:i w:val="false"/>
          <w:caps w:val="false"/>
          <w:smallCaps w:val="false"/>
          <w:strike w:val="false"/>
          <w:dstrike w:val="false"/>
          <w:color w:val="000000"/>
          <w:spacing w:val="0"/>
          <w:sz w:val="16"/>
          <w:szCs w:val="16"/>
          <w:u w:val="single"/>
          <w:effect w:val="none"/>
          <w:lang w:val="ru-RU"/>
        </w:rPr>
        <w:t>Обеспечение населения продовольствием, в том числе продукцией животноводства, одна из стратегических задач АПК России. Увеличение производства животноводства невозможно без развития кормовой базы.</w:t>
      </w:r>
      <w:r>
        <w:rPr>
          <w:rFonts w:ascii="Times New Roman" w:hAnsi="Times New Roman"/>
          <w:sz w:val="16"/>
          <w:szCs w:val="16"/>
        </w:rPr>
        <w:t>Технические устройства, применяемые для данного процесса – скарификаторыНаиболее актуальным решением для достижения эффекта скарификации многолетних трав с твердой семенной оболочкой является обработка семян в ультразвуковом поле.</w:t>
      </w:r>
      <w:r>
        <w:rPr>
          <w:rFonts w:ascii="Times New Roman" w:hAnsi="Times New Roman"/>
          <w:sz w:val="16"/>
          <w:szCs w:val="16"/>
          <w:lang w:val="ru-RU"/>
        </w:rPr>
        <w:t>Воздействие происходит за счет ударной волны при захлопывании кавитационных каверн в жидкости. Гидродинамические потоки и микропотоки вокруг неровностей на границе твердое тело – жидкость помогают убрать слой кутикулы на поверхности семени, что способствует попаданию влаги в семенной материал. </w:t>
      </w:r>
    </w:p>
    <w:p>
      <w:pPr>
        <w:pStyle w:val="BodyText"/>
        <w:bidi w:val="0"/>
        <w:spacing w:lineRule="auto" w:line="240" w:before="0" w:after="0"/>
        <w:ind w:hanging="0" w:start="0" w:end="0"/>
        <w:jc w:val="both"/>
        <w:rPr>
          <w:rFonts w:ascii="Times New Roman" w:hAnsi="Times New Roman"/>
          <w:sz w:val="16"/>
          <w:szCs w:val="16"/>
        </w:rPr>
      </w:pPr>
      <w:r>
        <w:rPr>
          <w:rFonts w:ascii="Times New Roman" w:hAnsi="Times New Roman"/>
          <w:sz w:val="16"/>
          <w:szCs w:val="16"/>
          <w:lang w:val="ru-RU"/>
        </w:rPr>
        <w:t>Цель проекта: применение акустического и фотоакустического методов решения физических и биомедицинских задач.   </w:t>
      </w:r>
      <w:r>
        <w:rPr>
          <w:rFonts w:ascii="Times New Roman" w:hAnsi="Times New Roman"/>
          <w:sz w:val="16"/>
          <w:szCs w:val="16"/>
        </w:rPr>
        <w:t> </w:t>
      </w:r>
    </w:p>
    <w:p>
      <w:pPr>
        <w:pStyle w:val="BodyText"/>
        <w:bidi w:val="0"/>
        <w:spacing w:lineRule="auto" w:line="240"/>
        <w:ind w:hanging="0" w:start="0" w:end="0"/>
        <w:jc w:val="both"/>
        <w:rPr>
          <w:rFonts w:ascii="Times New Roman" w:hAnsi="Times New Roman"/>
          <w:sz w:val="16"/>
          <w:szCs w:val="16"/>
        </w:rPr>
      </w:pPr>
      <w:r>
        <w:rPr>
          <w:rFonts w:ascii="Times New Roman" w:hAnsi="Times New Roman"/>
          <w:sz w:val="16"/>
          <w:szCs w:val="16"/>
          <w:lang w:val="ru-RU"/>
        </w:rPr>
        <w:t>Объект проекта:</w:t>
      </w:r>
      <w:r>
        <w:rPr>
          <w:rFonts w:ascii="Times New Roman" w:hAnsi="Times New Roman"/>
          <w:sz w:val="16"/>
          <w:szCs w:val="16"/>
        </w:rPr>
        <w:t> </w:t>
      </w:r>
      <w:r>
        <w:rPr>
          <w:rFonts w:ascii="Times New Roman" w:hAnsi="Times New Roman"/>
          <w:sz w:val="16"/>
          <w:szCs w:val="16"/>
          <w:lang w:val="ru-RU"/>
        </w:rPr>
        <w:t>ультразвук и оптоакустика.</w:t>
      </w:r>
      <w:r>
        <w:rPr>
          <w:rFonts w:ascii="Times New Roman" w:hAnsi="Times New Roman"/>
          <w:sz w:val="16"/>
          <w:szCs w:val="16"/>
        </w:rPr>
        <w:t> </w:t>
      </w:r>
    </w:p>
    <w:p>
      <w:pPr>
        <w:pStyle w:val="BodyText"/>
        <w:bidi w:val="0"/>
        <w:spacing w:lineRule="auto" w:line="240"/>
        <w:ind w:hanging="0" w:start="0" w:end="0"/>
        <w:jc w:val="both"/>
        <w:rPr>
          <w:rFonts w:ascii="Times New Roman" w:hAnsi="Times New Roman"/>
          <w:sz w:val="16"/>
          <w:szCs w:val="16"/>
        </w:rPr>
      </w:pPr>
      <w:r>
        <w:rPr>
          <w:rFonts w:ascii="Times New Roman" w:hAnsi="Times New Roman"/>
          <w:sz w:val="16"/>
          <w:szCs w:val="16"/>
          <w:lang w:val="ru-RU"/>
        </w:rPr>
        <w:t>Предмет проекта:</w:t>
      </w:r>
      <w:r>
        <w:rPr>
          <w:rFonts w:ascii="Times New Roman" w:hAnsi="Times New Roman"/>
          <w:sz w:val="16"/>
          <w:szCs w:val="16"/>
        </w:rPr>
        <w:t> </w:t>
      </w:r>
      <w:r>
        <w:rPr>
          <w:rFonts w:ascii="Times New Roman" w:hAnsi="Times New Roman"/>
          <w:sz w:val="16"/>
          <w:szCs w:val="16"/>
          <w:lang w:val="ru-RU"/>
        </w:rPr>
        <w:t>возможности практического применения акустического и фотоакустического методов для решения физических и биомедицинских задач.</w:t>
      </w:r>
      <w:r>
        <w:rPr>
          <w:rFonts w:ascii="Times New Roman" w:hAnsi="Times New Roman"/>
          <w:sz w:val="16"/>
          <w:szCs w:val="16"/>
        </w:rPr>
        <w:t> </w:t>
      </w:r>
    </w:p>
    <w:p>
      <w:pPr>
        <w:pStyle w:val="BodyText"/>
        <w:bidi w:val="0"/>
        <w:spacing w:lineRule="auto" w:line="240"/>
        <w:ind w:hanging="0" w:start="0" w:end="0"/>
        <w:jc w:val="both"/>
        <w:rPr>
          <w:rFonts w:ascii="Times New Roman" w:hAnsi="Times New Roman"/>
          <w:sz w:val="16"/>
          <w:szCs w:val="16"/>
        </w:rPr>
      </w:pPr>
      <w:r>
        <w:rPr>
          <w:rFonts w:ascii="Times New Roman" w:hAnsi="Times New Roman"/>
          <w:sz w:val="16"/>
          <w:szCs w:val="16"/>
          <w:lang w:val="ru-RU"/>
        </w:rPr>
        <w:t>Основная часть</w:t>
      </w:r>
      <w:r>
        <w:rPr>
          <w:rFonts w:ascii="Times New Roman" w:hAnsi="Times New Roman"/>
          <w:sz w:val="16"/>
          <w:szCs w:val="16"/>
        </w:rPr>
        <w:t> </w:t>
      </w:r>
    </w:p>
    <w:p>
      <w:pPr>
        <w:pStyle w:val="BodyText"/>
        <w:numPr>
          <w:ilvl w:val="0"/>
          <w:numId w:val="2"/>
        </w:numPr>
        <w:bidi w:val="0"/>
        <w:spacing w:lineRule="auto" w:line="240"/>
        <w:ind w:hanging="360" w:start="0"/>
        <w:jc w:val="both"/>
        <w:rPr>
          <w:rFonts w:ascii="Times New Roman" w:hAnsi="Times New Roman"/>
          <w:sz w:val="16"/>
          <w:szCs w:val="16"/>
        </w:rPr>
      </w:pPr>
      <w:r>
        <w:rPr>
          <w:rFonts w:ascii="Times New Roman" w:hAnsi="Times New Roman"/>
          <w:sz w:val="16"/>
          <w:szCs w:val="16"/>
          <w:lang w:val="ru-RU"/>
        </w:rPr>
        <w:t>Фотоакустический эффект </w:t>
      </w:r>
    </w:p>
    <w:p>
      <w:pPr>
        <w:pStyle w:val="BodyText"/>
        <w:bidi w:val="0"/>
        <w:spacing w:lineRule="auto" w:line="240"/>
        <w:ind w:hanging="0" w:start="0" w:end="0"/>
        <w:jc w:val="both"/>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lang w:val="ru-RU"/>
        </w:rPr>
        <w:t>Фотоакустический эффект – это образование звуковых волн после поглощения света облучаемым материалом. Для возникновения фотоакустического эффекта интенсивность света должна изменяться периодически или задаваться импульсами излучения. Как правило, для формирования фотоакустического эффекта используют свет видимого, ультрафиолетового и инфракрасного диапазона.</w:t>
      </w:r>
      <w:r>
        <w:rPr>
          <w:rFonts w:ascii="Times New Roman" w:hAnsi="Times New Roman"/>
          <w:sz w:val="16"/>
          <w:szCs w:val="16"/>
        </w:rPr>
        <w:t> </w:t>
      </w:r>
      <w:r>
        <w:rPr>
          <w:rFonts w:ascii="Times New Roman" w:hAnsi="Times New Roman"/>
          <w:sz w:val="16"/>
          <w:szCs w:val="16"/>
          <w:lang w:val="ru-RU"/>
        </w:rPr>
        <w:t>Механизм фотоакустического эффекта заключается в том, что при облучении светом облучаемый материал нагревается в месте поглощения света. При изменении светового излучения материал то нагревается, то остывает. Облучение света вызывает не только локальный нагрев материла в месте поглощения света (рабочей области), но и локальное повышение давления и плотности материала. В результате периодического изменения светового излучения возникают периодические колебания – тепловые и звуковые волны, которые распространяются по всему материалу.</w:t>
      </w:r>
    </w:p>
    <w:p>
      <w:pPr>
        <w:pStyle w:val="BodyText"/>
        <w:numPr>
          <w:ilvl w:val="0"/>
          <w:numId w:val="4"/>
        </w:numPr>
        <w:bidi w:val="0"/>
        <w:spacing w:lineRule="auto" w:line="240"/>
        <w:ind w:hanging="360" w:start="0"/>
        <w:jc w:val="both"/>
        <w:rPr>
          <w:rFonts w:ascii="Times New Roman" w:hAnsi="Times New Roman"/>
          <w:sz w:val="16"/>
          <w:szCs w:val="16"/>
        </w:rPr>
      </w:pPr>
      <w:r>
        <w:rPr>
          <w:rFonts w:ascii="Times New Roman" w:hAnsi="Times New Roman"/>
          <w:sz w:val="16"/>
          <w:szCs w:val="16"/>
          <w:lang w:val="ru-RU"/>
        </w:rPr>
        <w:t>Оптико-акустическая диагностика биологических сред и тканей </w:t>
      </w:r>
    </w:p>
    <w:p>
      <w:pPr>
        <w:pStyle w:val="BodyText"/>
        <w:bidi w:val="0"/>
        <w:spacing w:lineRule="auto" w:line="240"/>
        <w:ind w:hanging="0" w:start="0" w:end="0"/>
        <w:jc w:val="both"/>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lang w:val="ru-RU"/>
        </w:rPr>
        <w:t>Оптико-акустическая томография применима к любой задаче, в которой требуется визуализация объекта, обладающего повышенным коэффициентом поглощения света по отношению к окружающей среде. В области биологии и медицины к таким задачам относятся: визуализация кровеносных сосудов; обнаружение злокачественных новообразований, для которых характерно повышенное кровоснабжение; диагностика термических разрушений, находящихся в толще или на поверхности биоткани.</w:t>
      </w:r>
      <w:r>
        <w:rPr>
          <w:rFonts w:ascii="Times New Roman" w:hAnsi="Times New Roman"/>
          <w:sz w:val="16"/>
          <w:szCs w:val="16"/>
        </w:rPr>
        <w:t> </w:t>
      </w:r>
      <w:r>
        <w:rPr>
          <w:rFonts w:ascii="Times New Roman" w:hAnsi="Times New Roman"/>
          <w:sz w:val="16"/>
          <w:szCs w:val="16"/>
          <w:lang w:val="ru-RU"/>
        </w:rPr>
        <w:t>Оптико-акустическая (ОА) томография сочетает в себе выгодные черты оптической диффузионной томографии и классической ультразвуковой диагностики. С одной стороны, контраст ОА изображения определяется контрастом оптического поглощения между неоднородностью и окружающей тканью, С другой стороны, можно добиться пространственного разрешения в ОА изображении, достижимого в ультразвуковых методах (порядка 0,1-10 мм, в зависимости от ширины частотной полосы приема), при этом глубина зондирования может достигать нескольких сантиметров . </w:t>
      </w:r>
    </w:p>
    <w:p>
      <w:pPr>
        <w:pStyle w:val="BodyText"/>
        <w:numPr>
          <w:ilvl w:val="0"/>
          <w:numId w:val="5"/>
        </w:numPr>
        <w:bidi w:val="0"/>
        <w:spacing w:lineRule="auto" w:line="240"/>
        <w:ind w:hanging="360" w:start="0"/>
        <w:jc w:val="both"/>
        <w:rPr>
          <w:rFonts w:ascii="Times New Roman" w:hAnsi="Times New Roman"/>
          <w:sz w:val="16"/>
          <w:szCs w:val="16"/>
        </w:rPr>
      </w:pPr>
      <w:r>
        <w:rPr>
          <w:rFonts w:ascii="Times New Roman" w:hAnsi="Times New Roman"/>
          <w:sz w:val="16"/>
          <w:szCs w:val="16"/>
          <w:lang w:val="ru-RU"/>
        </w:rPr>
        <w:t>Ультразвуковая скарификация </w:t>
      </w:r>
    </w:p>
    <w:p>
      <w:pPr>
        <w:pStyle w:val="BodyText"/>
        <w:bidi w:val="0"/>
        <w:spacing w:lineRule="auto" w:line="240"/>
        <w:ind w:hanging="0" w:start="0" w:end="0"/>
        <w:jc w:val="both"/>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lang w:val="ru-RU"/>
        </w:rPr>
        <w:t>Использование ультразвуковых волн при предпосевной обработке семян для увеличения активации жизнедеятельности семян в настоящее время можно отнести к наиболее актуальным направлениям исследований. При распространении интенсивных ультразвуковых колебаний в жидкости наблюдается, обусловленный ультразвуковым давлением эффект, называемый ультразвуковой кавитацией. Кавитационные пузырьки совершают пульсирующие колебания, приводящие к активной локальной турбулизации среды. После кратковременного существования часть пузырьков захлопывается. </w:t>
      </w:r>
      <w:r>
        <w:rPr>
          <w:rFonts w:ascii="Times New Roman" w:hAnsi="Times New Roman"/>
          <w:sz w:val="16"/>
          <w:szCs w:val="16"/>
        </w:rPr>
        <w:t> </w:t>
      </w:r>
      <w:r>
        <w:rPr>
          <w:rFonts w:ascii="Times New Roman" w:hAnsi="Times New Roman"/>
          <w:sz w:val="16"/>
          <w:szCs w:val="16"/>
          <w:lang w:val="ru-RU"/>
        </w:rPr>
        <w:t xml:space="preserve">При этом наблюдаются локальные мгновенные давления, достигающие сотен и тысяч атмосфер. Скорлупа семени является жестким барьером, ударяясь о который, ультразвуковые волны очищают (выбивают) ее от грязи и посторонних частиц, а также возможно разрушают поверхностные вещества, препятствующие всхожести семян. При обработке семян уз-излучением в них можно уничтожать возбудителей болезней и вредителей, активизировать ферменты, а также активизировать их всхожесть </w:t>
      </w:r>
    </w:p>
    <w:p>
      <w:pPr>
        <w:pStyle w:val="BodyText"/>
        <w:numPr>
          <w:ilvl w:val="0"/>
          <w:numId w:val="3"/>
        </w:numPr>
        <w:bidi w:val="0"/>
        <w:spacing w:lineRule="auto" w:line="240"/>
        <w:ind w:hanging="360" w:start="0"/>
        <w:jc w:val="both"/>
        <w:rPr>
          <w:rFonts w:ascii="Times New Roman" w:hAnsi="Times New Roman"/>
          <w:sz w:val="16"/>
          <w:szCs w:val="16"/>
        </w:rPr>
      </w:pPr>
      <w:r>
        <w:rPr>
          <w:rFonts w:ascii="Times New Roman" w:hAnsi="Times New Roman"/>
          <w:sz w:val="16"/>
          <w:szCs w:val="16"/>
          <w:lang w:val="ru-RU"/>
        </w:rPr>
        <w:t>Определение величины звукового давления при фотоакустическом эффекте от различных источников света </w:t>
      </w:r>
      <w:r>
        <w:rPr>
          <w:rFonts w:ascii="Times New Roman" w:hAnsi="Times New Roman"/>
          <w:sz w:val="16"/>
          <w:szCs w:val="16"/>
          <w:lang w:val="ru-RU"/>
        </w:rPr>
        <w:drawing>
          <wp:inline distT="0" distB="0" distL="0" distR="0">
            <wp:extent cx="2268855" cy="1394460"/>
            <wp:effectExtent l="0" t="0" r="0" b="0"/>
            <wp:docPr id="1" name="Изображение2 Копия 1" descr="" title="Рисунок 10,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Копия 1" descr="" title="Рисунок 10, Рисунок"/>
                    <pic:cNvPicPr>
                      <a:picLocks noChangeAspect="1" noChangeArrowheads="1"/>
                    </pic:cNvPicPr>
                  </pic:nvPicPr>
                  <pic:blipFill>
                    <a:blip r:embed="rId4"/>
                    <a:stretch>
                      <a:fillRect/>
                    </a:stretch>
                  </pic:blipFill>
                  <pic:spPr bwMode="auto">
                    <a:xfrm>
                      <a:off x="0" y="0"/>
                      <a:ext cx="2268855" cy="1394460"/>
                    </a:xfrm>
                    <a:prstGeom prst="rect">
                      <a:avLst/>
                    </a:prstGeom>
                  </pic:spPr>
                </pic:pic>
              </a:graphicData>
            </a:graphic>
          </wp:inline>
        </w:drawing>
      </w:r>
    </w:p>
    <w:p>
      <w:pPr>
        <w:pStyle w:val="BodyText"/>
        <w:bidi w:val="0"/>
        <w:spacing w:lineRule="auto" w:line="240"/>
        <w:ind w:hanging="0" w:start="0" w:end="0"/>
        <w:jc w:val="both"/>
        <w:rPr>
          <w:rFonts w:ascii="Times New Roman" w:hAnsi="Times New Roman"/>
          <w:sz w:val="16"/>
          <w:szCs w:val="16"/>
        </w:rPr>
      </w:pPr>
      <w:r>
        <w:rPr>
          <w:rFonts w:ascii="Times New Roman" w:hAnsi="Times New Roman"/>
          <w:sz w:val="16"/>
          <w:szCs w:val="16"/>
        </w:rPr>
        <w:drawing>
          <wp:inline distT="0" distB="0" distL="0" distR="0">
            <wp:extent cx="1868170" cy="1115695"/>
            <wp:effectExtent l="0" t="0" r="0" b="0"/>
            <wp:docPr id="2" name="Изображение3" descr="" title="Рисунок 11,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3" descr="" title="Рисунок 11, Рисунок"/>
                    <pic:cNvPicPr>
                      <a:picLocks noChangeAspect="1" noChangeArrowheads="1"/>
                    </pic:cNvPicPr>
                  </pic:nvPicPr>
                  <pic:blipFill>
                    <a:blip r:embed="rId5"/>
                    <a:stretch>
                      <a:fillRect/>
                    </a:stretch>
                  </pic:blipFill>
                  <pic:spPr bwMode="auto">
                    <a:xfrm>
                      <a:off x="0" y="0"/>
                      <a:ext cx="1868170" cy="1115695"/>
                    </a:xfrm>
                    <a:prstGeom prst="rect">
                      <a:avLst/>
                    </a:prstGeom>
                  </pic:spPr>
                </pic:pic>
              </a:graphicData>
            </a:graphic>
          </wp:inline>
        </w:drawing>
      </w:r>
      <w:r>
        <w:rPr>
          <w:rFonts w:ascii="Times New Roman" w:hAnsi="Times New Roman"/>
          <w:sz w:val="16"/>
          <w:szCs w:val="16"/>
        </w:rPr>
        <w:drawing>
          <wp:inline distT="0" distB="0" distL="0" distR="0">
            <wp:extent cx="2378710" cy="1129030"/>
            <wp:effectExtent l="0" t="0" r="0" b="0"/>
            <wp:docPr id="3" name="Изображение4" descr="" title="Рисунок 12,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4" descr="" title="Рисунок 12, Рисунок"/>
                    <pic:cNvPicPr>
                      <a:picLocks noChangeAspect="1" noChangeArrowheads="1"/>
                    </pic:cNvPicPr>
                  </pic:nvPicPr>
                  <pic:blipFill>
                    <a:blip r:embed="rId6"/>
                    <a:stretch>
                      <a:fillRect/>
                    </a:stretch>
                  </pic:blipFill>
                  <pic:spPr bwMode="auto">
                    <a:xfrm>
                      <a:off x="0" y="0"/>
                      <a:ext cx="2378710" cy="1129030"/>
                    </a:xfrm>
                    <a:prstGeom prst="rect">
                      <a:avLst/>
                    </a:prstGeom>
                  </pic:spPr>
                </pic:pic>
              </a:graphicData>
            </a:graphic>
          </wp:inline>
        </w:drawing>
      </w:r>
    </w:p>
    <w:p>
      <w:pPr>
        <w:pStyle w:val="BodyText"/>
        <w:bidi w:val="0"/>
        <w:spacing w:lineRule="auto" w:line="240"/>
        <w:ind w:hanging="0" w:start="0" w:end="0"/>
        <w:jc w:val="both"/>
        <w:rPr>
          <w:rFonts w:ascii="Times New Roman" w:hAnsi="Times New Roman"/>
          <w:sz w:val="16"/>
          <w:szCs w:val="16"/>
        </w:rPr>
      </w:pPr>
      <w:r>
        <w:rPr>
          <w:rFonts w:ascii="Times New Roman" w:hAnsi="Times New Roman"/>
          <w:sz w:val="16"/>
          <w:szCs w:val="16"/>
          <w:lang w:val="ru-RU"/>
        </w:rPr>
        <w:t>Приборы и материалы: источники света (лампа накаливания, лазеры: красный и зеленый) на подвижной платформе; стеклянная емкость с черной стенкой; датчик звукового давления ФИЗ – 1 цифровой лаборатории Relab; датчик расстояния цифровой лаборатории Relab (физиология), планшеты.</w:t>
      </w:r>
      <w:r>
        <w:rPr>
          <w:rFonts w:ascii="Times New Roman" w:hAnsi="Times New Roman"/>
          <w:sz w:val="16"/>
          <w:szCs w:val="16"/>
        </w:rPr>
        <w:t> </w:t>
      </w:r>
    </w:p>
    <w:p>
      <w:pPr>
        <w:pStyle w:val="BodyText"/>
        <w:bidi w:val="0"/>
        <w:spacing w:lineRule="auto" w:line="240"/>
        <w:ind w:hanging="0" w:start="0" w:end="0"/>
        <w:jc w:val="both"/>
        <w:rPr>
          <w:rFonts w:ascii="Times New Roman" w:hAnsi="Times New Roman"/>
          <w:sz w:val="16"/>
          <w:szCs w:val="16"/>
        </w:rPr>
      </w:pPr>
      <w:r>
        <w:rPr>
          <w:rFonts w:ascii="Times New Roman" w:hAnsi="Times New Roman"/>
          <w:sz w:val="16"/>
          <w:szCs w:val="16"/>
        </w:rPr>
        <w:drawing>
          <wp:inline distT="0" distB="0" distL="0" distR="0">
            <wp:extent cx="2428875" cy="1315720"/>
            <wp:effectExtent l="0" t="0" r="0" b="0"/>
            <wp:docPr id="4" name="Изображение5" descr="" title="Рисунок 13,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5" descr="" title="Рисунок 13, Рисунок"/>
                    <pic:cNvPicPr>
                      <a:picLocks noChangeAspect="1" noChangeArrowheads="1"/>
                    </pic:cNvPicPr>
                  </pic:nvPicPr>
                  <pic:blipFill>
                    <a:blip r:embed="rId7"/>
                    <a:stretch>
                      <a:fillRect/>
                    </a:stretch>
                  </pic:blipFill>
                  <pic:spPr bwMode="auto">
                    <a:xfrm>
                      <a:off x="0" y="0"/>
                      <a:ext cx="2428875" cy="1315720"/>
                    </a:xfrm>
                    <a:prstGeom prst="rect">
                      <a:avLst/>
                    </a:prstGeom>
                  </pic:spPr>
                </pic:pic>
              </a:graphicData>
            </a:graphic>
          </wp:inline>
        </w:drawing>
      </w:r>
      <w:r>
        <w:rPr>
          <w:rFonts w:ascii="Times New Roman" w:hAnsi="Times New Roman"/>
          <w:sz w:val="16"/>
          <w:szCs w:val="16"/>
        </w:rPr>
        <w:t> </w:t>
      </w:r>
    </w:p>
    <w:p>
      <w:pPr>
        <w:pStyle w:val="BodyText"/>
        <w:bidi w:val="0"/>
        <w:spacing w:lineRule="auto" w:line="240"/>
        <w:ind w:hanging="0" w:start="0" w:end="0"/>
        <w:jc w:val="both"/>
        <w:rPr>
          <w:rFonts w:ascii="Times New Roman" w:hAnsi="Times New Roman"/>
          <w:sz w:val="16"/>
          <w:szCs w:val="16"/>
        </w:rPr>
      </w:pPr>
      <w:r>
        <w:rPr>
          <w:rFonts w:ascii="Times New Roman" w:hAnsi="Times New Roman"/>
          <w:sz w:val="16"/>
          <w:szCs w:val="16"/>
        </w:rPr>
        <w:t> </w:t>
      </w:r>
      <w:r>
        <w:rPr>
          <w:rFonts w:ascii="Times New Roman" w:hAnsi="Times New Roman"/>
          <w:sz w:val="16"/>
          <w:szCs w:val="16"/>
          <w:lang w:val="ru-RU"/>
        </w:rPr>
        <w:t>Вывод: максимальное значение звукового давления, а, следовательно, и максимальный коэффициент поглощения света соответствует длине волны зеленого лазера.</w:t>
      </w:r>
      <w:r>
        <w:rPr>
          <w:rFonts w:ascii="Times New Roman" w:hAnsi="Times New Roman"/>
          <w:sz w:val="16"/>
          <w:szCs w:val="16"/>
        </w:rPr>
        <w:t> </w:t>
      </w:r>
    </w:p>
    <w:p>
      <w:pPr>
        <w:pStyle w:val="BodyText"/>
        <w:numPr>
          <w:ilvl w:val="0"/>
          <w:numId w:val="1"/>
        </w:numPr>
        <w:bidi w:val="0"/>
        <w:spacing w:lineRule="auto" w:line="240"/>
        <w:ind w:hanging="360" w:start="0"/>
        <w:jc w:val="both"/>
        <w:rPr>
          <w:rFonts w:ascii="Times New Roman" w:hAnsi="Times New Roman"/>
          <w:sz w:val="16"/>
          <w:szCs w:val="16"/>
        </w:rPr>
      </w:pPr>
      <w:r>
        <w:rPr>
          <w:rFonts w:ascii="Times New Roman" w:hAnsi="Times New Roman"/>
          <w:sz w:val="16"/>
          <w:szCs w:val="16"/>
          <w:lang w:val="ru-RU"/>
        </w:rPr>
        <w:t>2.3 Оптико-акустическая диагностика биологических сред и тканей</w:t>
      </w:r>
      <w:r>
        <w:rPr>
          <w:rFonts w:ascii="Times New Roman" w:hAnsi="Times New Roman"/>
          <w:sz w:val="16"/>
          <w:szCs w:val="16"/>
        </w:rPr>
        <w:t> </w:t>
      </w:r>
    </w:p>
    <w:p>
      <w:pPr>
        <w:pStyle w:val="BodyText"/>
        <w:bidi w:val="0"/>
        <w:spacing w:lineRule="auto" w:line="240"/>
        <w:ind w:hanging="0" w:start="0" w:end="0"/>
        <w:jc w:val="both"/>
        <w:rPr>
          <w:rFonts w:ascii="Times New Roman" w:hAnsi="Times New Roman"/>
          <w:sz w:val="16"/>
          <w:szCs w:val="16"/>
        </w:rPr>
      </w:pPr>
      <w:r>
        <w:rPr>
          <w:rFonts w:ascii="Times New Roman" w:hAnsi="Times New Roman"/>
          <w:sz w:val="16"/>
          <w:szCs w:val="16"/>
        </w:rPr>
        <w:drawing>
          <wp:inline distT="0" distB="0" distL="0" distR="0">
            <wp:extent cx="1852930" cy="1471295"/>
            <wp:effectExtent l="0" t="0" r="0" b="0"/>
            <wp:docPr id="5" name="Изображение1" descr="" title="Рисунок 2,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1" descr="" title="Рисунок 2, Рисунок"/>
                    <pic:cNvPicPr>
                      <a:picLocks noChangeAspect="1" noChangeArrowheads="1"/>
                    </pic:cNvPicPr>
                  </pic:nvPicPr>
                  <pic:blipFill>
                    <a:blip r:embed="rId8"/>
                    <a:stretch>
                      <a:fillRect/>
                    </a:stretch>
                  </pic:blipFill>
                  <pic:spPr bwMode="auto">
                    <a:xfrm>
                      <a:off x="0" y="0"/>
                      <a:ext cx="1852930" cy="1471295"/>
                    </a:xfrm>
                    <a:prstGeom prst="rect">
                      <a:avLst/>
                    </a:prstGeom>
                  </pic:spPr>
                </pic:pic>
              </a:graphicData>
            </a:graphic>
          </wp:inline>
        </w:drawing>
      </w:r>
    </w:p>
    <w:p>
      <w:pPr>
        <w:pStyle w:val="BodyText"/>
        <w:bidi w:val="0"/>
        <w:spacing w:lineRule="auto" w:line="240"/>
        <w:ind w:hanging="0" w:start="0" w:end="0"/>
        <w:jc w:val="both"/>
        <w:rPr>
          <w:rFonts w:ascii="Times New Roman" w:hAnsi="Times New Roman"/>
          <w:sz w:val="16"/>
          <w:szCs w:val="16"/>
        </w:rPr>
      </w:pPr>
      <w:r>
        <w:rPr>
          <w:rFonts w:ascii="Times New Roman" w:hAnsi="Times New Roman"/>
          <w:sz w:val="16"/>
          <w:szCs w:val="16"/>
          <w:lang w:val="ru-RU"/>
        </w:rPr>
        <w:t>Приборы и материалы: лазеры (красный, зеленый); биоматериал (куриная печень сырая, вареная, куриная фасция); биологические среды (пищевой краситель, сливки); подвижная платформа; датчик звукового давления ФИЗ – 1 цифровой лаборатории Relab, планшет.</w:t>
      </w:r>
      <w:r>
        <w:rPr>
          <w:rFonts w:ascii="Times New Roman" w:hAnsi="Times New Roman"/>
          <w:sz w:val="16"/>
          <w:szCs w:val="16"/>
        </w:rPr>
        <w:t> </w:t>
      </w:r>
    </w:p>
    <w:p>
      <w:pPr>
        <w:pStyle w:val="BodyText"/>
        <w:numPr>
          <w:ilvl w:val="0"/>
          <w:numId w:val="1"/>
        </w:numPr>
        <w:bidi w:val="0"/>
        <w:spacing w:lineRule="auto" w:line="240"/>
        <w:ind w:hanging="360" w:start="0"/>
        <w:jc w:val="both"/>
        <w:rPr>
          <w:rFonts w:ascii="Times New Roman" w:hAnsi="Times New Roman"/>
          <w:sz w:val="16"/>
          <w:szCs w:val="16"/>
        </w:rPr>
      </w:pPr>
      <w:r>
        <w:rPr>
          <w:rFonts w:ascii="Times New Roman" w:hAnsi="Times New Roman"/>
          <w:sz w:val="16"/>
          <w:szCs w:val="16"/>
        </w:rPr>
        <w:t>Биоматериал (куриная печень):</w:t>
      </w:r>
    </w:p>
    <w:p>
      <w:pPr>
        <w:pStyle w:val="Normal"/>
        <w:bidi w:val="0"/>
        <w:spacing w:lineRule="auto" w:line="240" w:before="0" w:after="0"/>
        <w:ind w:hanging="0" w:start="0" w:end="0"/>
        <w:jc w:val="both"/>
        <w:rPr>
          <w:lang w:val="ru-RU"/>
        </w:rPr>
      </w:pPr>
      <w:r>
        <w:rPr>
          <w:rFonts w:ascii="Times New Roman" w:hAnsi="Times New Roman"/>
          <w:sz w:val="16"/>
          <w:szCs w:val="16"/>
        </w:rPr>
      </w:r>
    </w:p>
    <w:p>
      <w:pPr>
        <w:pStyle w:val="Normal"/>
        <w:bidi w:val="0"/>
        <w:spacing w:lineRule="auto" w:line="240" w:before="0" w:after="0"/>
        <w:ind w:hanging="0" w:start="0" w:end="0"/>
        <w:jc w:val="both"/>
        <w:rPr>
          <w:rFonts w:ascii="Times New Roman" w:hAnsi="Times New Roman"/>
          <w:lang w:val="ru-RU"/>
        </w:rPr>
      </w:pPr>
      <w:r>
        <w:rPr>
          <w:rFonts w:ascii="Times New Roman" w:hAnsi="Times New Roman"/>
          <w:sz w:val="16"/>
          <w:szCs w:val="16"/>
          <w:lang w:val="ru-RU"/>
        </w:rPr>
        <w:drawing>
          <wp:inline distT="0" distB="0" distL="0" distR="0">
            <wp:extent cx="2275205" cy="1530985"/>
            <wp:effectExtent l="0" t="0" r="0" b="0"/>
            <wp:docPr id="6" name="Изображение6" descr="" title="Рисунок 3,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6" descr="" title="Рисунок 3, Рисунок"/>
                    <pic:cNvPicPr>
                      <a:picLocks noChangeAspect="1" noChangeArrowheads="1"/>
                    </pic:cNvPicPr>
                  </pic:nvPicPr>
                  <pic:blipFill>
                    <a:blip r:embed="rId9"/>
                    <a:stretch>
                      <a:fillRect/>
                    </a:stretch>
                  </pic:blipFill>
                  <pic:spPr bwMode="auto">
                    <a:xfrm>
                      <a:off x="0" y="0"/>
                      <a:ext cx="2275205" cy="1530985"/>
                    </a:xfrm>
                    <a:prstGeom prst="rect">
                      <a:avLst/>
                    </a:prstGeom>
                  </pic:spPr>
                </pic:pic>
              </a:graphicData>
            </a:graphic>
          </wp:inline>
        </w:drawing>
      </w:r>
      <w:r>
        <w:rPr>
          <w:rFonts w:ascii="Times New Roman" w:hAnsi="Times New Roman"/>
          <w:sz w:val="16"/>
          <w:szCs w:val="16"/>
          <w:lang w:val="ru-RU"/>
        </w:rPr>
        <w:drawing>
          <wp:inline distT="0" distB="0" distL="0" distR="0">
            <wp:extent cx="2393950" cy="1551305"/>
            <wp:effectExtent l="0" t="0" r="0" b="0"/>
            <wp:docPr id="7" name="Изображение7" descr="" title="Рисунок 4,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7" descr="" title="Рисунок 4, Рисунок"/>
                    <pic:cNvPicPr>
                      <a:picLocks noChangeAspect="1" noChangeArrowheads="1"/>
                    </pic:cNvPicPr>
                  </pic:nvPicPr>
                  <pic:blipFill>
                    <a:blip r:embed="rId10"/>
                    <a:stretch>
                      <a:fillRect/>
                    </a:stretch>
                  </pic:blipFill>
                  <pic:spPr bwMode="auto">
                    <a:xfrm>
                      <a:off x="0" y="0"/>
                      <a:ext cx="2393950" cy="1551305"/>
                    </a:xfrm>
                    <a:prstGeom prst="rect">
                      <a:avLst/>
                    </a:prstGeom>
                  </pic:spPr>
                </pic:pic>
              </a:graphicData>
            </a:graphic>
          </wp:inline>
        </w:drawing>
      </w:r>
      <w:r>
        <w:rPr>
          <w:sz w:val="16"/>
          <w:szCs w:val="16"/>
          <w:lang w:val="ru-RU"/>
        </w:rPr>
        <w:t xml:space="preserve">Для возбуждения оптического сигнала использовались красный и зеленый лазеры. Биоматериал располагался на кварцевом стекле над лазером. Распределение интенсивности света в биоматериале определялась с помощью датчика звукового давления ФИЗ – 1 цифровой лаборатории Relab, который закреплялся на подвижном штативе. Временной профиль оптико-акустического сигнала воспроизводился в программе </w:t>
      </w:r>
      <w:r>
        <w:rPr>
          <w:sz w:val="16"/>
          <w:szCs w:val="16"/>
          <w:lang w:val="en-US"/>
        </w:rPr>
        <w:t>Excel</w:t>
      </w:r>
      <w:r>
        <w:rPr>
          <w:sz w:val="16"/>
          <w:szCs w:val="16"/>
          <w:lang w:val="ru-RU"/>
        </w:rPr>
        <w:t>. </w:t>
      </w:r>
    </w:p>
    <w:p>
      <w:pPr>
        <w:pStyle w:val="Normal"/>
        <w:numPr>
          <w:ilvl w:val="0"/>
          <w:numId w:val="6"/>
        </w:numPr>
        <w:bidi w:val="0"/>
        <w:spacing w:lineRule="auto" w:line="240" w:before="0" w:after="0"/>
        <w:ind w:hanging="360" w:start="0"/>
        <w:jc w:val="both"/>
        <w:rPr>
          <w:sz w:val="16"/>
          <w:szCs w:val="16"/>
        </w:rPr>
      </w:pPr>
      <w:r>
        <w:rPr>
          <w:rFonts w:ascii="Times New Roman" w:hAnsi="Times New Roman"/>
          <w:sz w:val="16"/>
          <w:szCs w:val="16"/>
          <w:lang w:val="ru-RU"/>
        </w:rPr>
        <w:t>Биоматериал (фасция):</w:t>
      </w:r>
    </w:p>
    <w:p>
      <w:pPr>
        <w:pStyle w:val="Normal"/>
        <w:numPr>
          <w:ilvl w:val="0"/>
          <w:numId w:val="6"/>
        </w:numPr>
        <w:bidi w:val="0"/>
        <w:spacing w:lineRule="auto" w:line="240" w:before="0" w:after="0"/>
        <w:ind w:hanging="360" w:start="0"/>
        <w:jc w:val="both"/>
        <w:rPr>
          <w:sz w:val="16"/>
          <w:szCs w:val="16"/>
        </w:rPr>
      </w:pPr>
      <w:r>
        <w:rPr>
          <w:sz w:val="16"/>
          <w:szCs w:val="16"/>
        </w:rPr>
        <w:drawing>
          <wp:inline distT="0" distB="0" distL="0" distR="0">
            <wp:extent cx="2957830" cy="2192655"/>
            <wp:effectExtent l="0" t="0" r="0" b="0"/>
            <wp:docPr id="8" name="Изображение8" descr="" title="Рисунок 5,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8" descr="" title="Рисунок 5, Рисунок"/>
                    <pic:cNvPicPr>
                      <a:picLocks noChangeAspect="1" noChangeArrowheads="1"/>
                    </pic:cNvPicPr>
                  </pic:nvPicPr>
                  <pic:blipFill>
                    <a:blip r:embed="rId11"/>
                    <a:stretch>
                      <a:fillRect/>
                    </a:stretch>
                  </pic:blipFill>
                  <pic:spPr bwMode="auto">
                    <a:xfrm>
                      <a:off x="0" y="0"/>
                      <a:ext cx="2957830" cy="2192655"/>
                    </a:xfrm>
                    <a:prstGeom prst="rect">
                      <a:avLst/>
                    </a:prstGeom>
                  </pic:spPr>
                </pic:pic>
              </a:graphicData>
            </a:graphic>
          </wp:inline>
        </w:drawing>
      </w:r>
    </w:p>
    <w:p>
      <w:pPr>
        <w:pStyle w:val="Normal"/>
        <w:numPr>
          <w:ilvl w:val="0"/>
          <w:numId w:val="6"/>
        </w:numPr>
        <w:bidi w:val="0"/>
        <w:spacing w:lineRule="auto" w:line="240" w:before="0" w:after="0"/>
        <w:ind w:hanging="360" w:start="0"/>
        <w:jc w:val="both"/>
        <w:rPr>
          <w:sz w:val="16"/>
          <w:szCs w:val="16"/>
        </w:rPr>
      </w:pPr>
      <w:r>
        <w:rPr>
          <w:sz w:val="16"/>
          <w:szCs w:val="16"/>
          <w:lang w:val="ru-RU"/>
        </w:rPr>
        <w:t xml:space="preserve"> </w:t>
      </w:r>
      <w:r>
        <w:rPr>
          <w:sz w:val="16"/>
          <w:szCs w:val="16"/>
          <w:lang w:val="ru-RU"/>
        </w:rPr>
        <w:t>Определение величины звукового давления, производимого ультразвуковой ванной CE-5200A 0,75л – SALON TOOL.</w:t>
      </w:r>
      <w:r>
        <w:rPr>
          <w:sz w:val="16"/>
          <w:szCs w:val="16"/>
        </w:rPr>
        <w:t> </w:t>
      </w:r>
    </w:p>
    <w:p>
      <w:pPr>
        <w:pStyle w:val="BodyText"/>
        <w:bidi w:val="0"/>
        <w:spacing w:lineRule="auto" w:line="240"/>
        <w:ind w:hanging="0" w:start="0" w:end="0"/>
        <w:jc w:val="both"/>
        <w:rPr>
          <w:sz w:val="16"/>
          <w:szCs w:val="16"/>
        </w:rPr>
      </w:pPr>
      <w:r>
        <w:rPr>
          <w:sz w:val="16"/>
          <w:szCs w:val="16"/>
          <w:lang w:val="ru-RU"/>
        </w:rPr>
        <w:t>Приборы и материалы: датчик звука цифровой лаборатории RELAB (планшет), ультразвуковая ванна CE-5200A 0,75л – SALON TOOL.</w:t>
      </w:r>
      <w:r>
        <w:rPr>
          <w:sz w:val="16"/>
          <w:szCs w:val="16"/>
        </w:rPr>
        <w:t> </w:t>
      </w:r>
    </w:p>
    <w:p>
      <w:pPr>
        <w:pStyle w:val="BodyText"/>
        <w:bidi w:val="0"/>
        <w:spacing w:lineRule="auto" w:line="240"/>
        <w:ind w:hanging="0" w:start="0" w:end="0"/>
        <w:jc w:val="both"/>
        <w:rPr>
          <w:sz w:val="16"/>
          <w:szCs w:val="16"/>
        </w:rPr>
      </w:pPr>
      <w:r>
        <w:rPr>
          <w:sz w:val="16"/>
          <w:szCs w:val="16"/>
        </w:rPr>
        <w:drawing>
          <wp:inline distT="0" distB="0" distL="0" distR="0">
            <wp:extent cx="2593975" cy="1357630"/>
            <wp:effectExtent l="0" t="0" r="0" b="0"/>
            <wp:docPr id="9" name="Изображение11" descr="" title="shape1037,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11" descr="" title="shape1037, Рисунок"/>
                    <pic:cNvPicPr>
                      <a:picLocks noChangeAspect="1" noChangeArrowheads="1"/>
                    </pic:cNvPicPr>
                  </pic:nvPicPr>
                  <pic:blipFill>
                    <a:blip r:embed="rId12"/>
                    <a:stretch>
                      <a:fillRect/>
                    </a:stretch>
                  </pic:blipFill>
                  <pic:spPr bwMode="auto">
                    <a:xfrm>
                      <a:off x="0" y="0"/>
                      <a:ext cx="2593975" cy="1357630"/>
                    </a:xfrm>
                    <a:prstGeom prst="rect">
                      <a:avLst/>
                    </a:prstGeom>
                  </pic:spPr>
                </pic:pic>
              </a:graphicData>
            </a:graphic>
          </wp:inline>
        </w:drawing>
      </w:r>
      <w:r>
        <w:rPr>
          <w:sz w:val="16"/>
          <w:szCs w:val="16"/>
        </w:rPr>
        <w:t xml:space="preserve">    </w:t>
      </w:r>
    </w:p>
    <w:p>
      <w:pPr>
        <w:pStyle w:val="BodyText"/>
        <w:bidi w:val="0"/>
        <w:spacing w:lineRule="auto" w:line="240"/>
        <w:ind w:hanging="0" w:start="0" w:end="0"/>
        <w:jc w:val="both"/>
        <w:rPr>
          <w:sz w:val="16"/>
          <w:szCs w:val="16"/>
        </w:rPr>
      </w:pPr>
      <w:r>
        <w:rPr>
          <w:sz w:val="16"/>
          <w:szCs w:val="16"/>
          <w:lang w:val="ru-RU"/>
        </w:rPr>
        <w:t>Для определения среднего значения звукового давления, производимого ультразвуковой волной, которая генерировалась ультразвуковой ванной проведен анализ результатов экспериментов в программе Excel.</w:t>
      </w:r>
      <w:r>
        <w:rPr>
          <w:sz w:val="16"/>
          <w:szCs w:val="16"/>
        </w:rPr>
        <w:t> </w:t>
      </w:r>
    </w:p>
    <w:p>
      <w:pPr>
        <w:pStyle w:val="BodyText"/>
        <w:bidi w:val="0"/>
        <w:spacing w:lineRule="auto" w:line="240"/>
        <w:ind w:hanging="0" w:start="0" w:end="0"/>
        <w:jc w:val="both"/>
        <w:rPr>
          <w:sz w:val="16"/>
          <w:szCs w:val="16"/>
        </w:rPr>
      </w:pPr>
      <w:r>
        <w:rPr>
          <w:sz w:val="16"/>
          <w:szCs w:val="16"/>
        </w:rPr>
        <w:t xml:space="preserve">    </w:t>
      </w:r>
      <w:r>
        <w:rPr>
          <w:sz w:val="16"/>
          <w:szCs w:val="16"/>
          <w:lang w:val="ru-RU"/>
        </w:rPr>
        <w:t>Для визуализации результатов эксперимента сделана выборка по наилучшей аппроксимации.</w:t>
      </w:r>
      <w:r>
        <w:rPr>
          <w:sz w:val="16"/>
          <w:szCs w:val="16"/>
        </w:rPr>
        <w:t> </w:t>
      </w:r>
    </w:p>
    <w:p>
      <w:pPr>
        <w:pStyle w:val="BodyText"/>
        <w:bidi w:val="0"/>
        <w:spacing w:lineRule="auto" w:line="240"/>
        <w:ind w:hanging="0" w:start="0" w:end="0"/>
        <w:jc w:val="both"/>
        <w:rPr>
          <w:sz w:val="16"/>
          <w:szCs w:val="16"/>
        </w:rPr>
      </w:pPr>
      <w:r>
        <w:rPr>
          <w:sz w:val="16"/>
          <w:szCs w:val="16"/>
          <w:lang w:val="ru-RU"/>
        </w:rPr>
        <w:t>2.3.2 Расчет интенсивности ультразвуковой волны, создаваемой ультразвуковой ванной CE-5200A 0,75л – SALON TOOL.</w:t>
      </w:r>
      <w:r>
        <w:rPr>
          <w:sz w:val="16"/>
          <w:szCs w:val="16"/>
        </w:rPr>
        <w:t> </w:t>
      </w:r>
    </w:p>
    <w:p>
      <w:pPr>
        <w:pStyle w:val="BodyText"/>
        <w:bidi w:val="0"/>
        <w:spacing w:lineRule="auto" w:line="240"/>
        <w:ind w:hanging="0" w:start="0" w:end="0"/>
        <w:jc w:val="both"/>
        <w:rPr>
          <w:sz w:val="16"/>
          <w:szCs w:val="16"/>
        </w:rPr>
      </w:pPr>
      <w:r>
        <w:rPr>
          <w:sz w:val="16"/>
          <w:szCs w:val="16"/>
          <w:lang w:val="ru-RU"/>
        </w:rPr>
        <w:t>Зная величину звукового давления можно определить интенсивность УЗ волны:</w:t>
      </w:r>
      <w:r>
        <w:rPr>
          <w:sz w:val="16"/>
          <w:szCs w:val="16"/>
        </w:rPr>
        <w:t> </w:t>
      </w:r>
    </w:p>
    <w:p>
      <w:pPr>
        <w:pStyle w:val="BodyText"/>
        <w:bidi w:val="0"/>
        <w:spacing w:lineRule="auto" w:line="240"/>
        <w:ind w:hanging="0" w:start="0" w:end="0"/>
        <w:jc w:val="both"/>
        <w:rPr>
          <w:sz w:val="16"/>
          <w:szCs w:val="16"/>
        </w:rPr>
      </w:pPr>
      <w:r>
        <w:rPr>
          <w:sz w:val="16"/>
          <w:szCs w:val="16"/>
          <w:lang w:val="ru-RU"/>
        </w:rPr>
        <w:t>I = ∆ P2/ 2ρυ, где I – интенсивность УЗ волны, ∆P – величина звукового давления, ρ – плотность среды (воды), υ – скорость УЗ волны в воде при температуре t = 24 ͦ С.</w:t>
      </w:r>
      <w:r>
        <w:rPr>
          <w:sz w:val="16"/>
          <w:szCs w:val="16"/>
        </w:rPr>
        <w:t> </w:t>
      </w:r>
    </w:p>
    <w:p>
      <w:pPr>
        <w:pStyle w:val="BodyText"/>
        <w:bidi w:val="0"/>
        <w:spacing w:lineRule="auto" w:line="240"/>
        <w:ind w:hanging="0" w:start="0" w:end="0"/>
        <w:jc w:val="both"/>
        <w:rPr>
          <w:sz w:val="16"/>
          <w:szCs w:val="16"/>
        </w:rPr>
      </w:pPr>
      <w:r>
        <w:rPr>
          <w:sz w:val="16"/>
          <w:szCs w:val="16"/>
        </w:rPr>
        <w:t xml:space="preserve">       </w:t>
      </w:r>
      <w:r>
        <w:rPr>
          <w:sz w:val="16"/>
          <w:szCs w:val="16"/>
          <w:lang w:val="ru-RU"/>
        </w:rPr>
        <w:t>I = (0,090134)2/2 · 1000 · 1494,2 = 2,71855508 (Вт/см2)</w:t>
      </w:r>
      <w:r>
        <w:rPr>
          <w:sz w:val="16"/>
          <w:szCs w:val="16"/>
        </w:rPr>
        <w:t> </w:t>
      </w:r>
    </w:p>
    <w:p>
      <w:pPr>
        <w:pStyle w:val="BodyText"/>
        <w:bidi w:val="0"/>
        <w:spacing w:lineRule="auto" w:line="240"/>
        <w:ind w:hanging="0" w:start="0" w:end="0"/>
        <w:jc w:val="both"/>
        <w:rPr>
          <w:sz w:val="16"/>
          <w:szCs w:val="16"/>
        </w:rPr>
      </w:pPr>
      <w:r>
        <w:rPr>
          <w:sz w:val="16"/>
          <w:szCs w:val="16"/>
          <w:lang w:val="ru-RU"/>
        </w:rPr>
        <w:t>Вывод: значение интенсивности 2,71855508 (Вт/см2) соответствует интервалу</w:t>
      </w:r>
    </w:p>
    <w:p>
      <w:pPr>
        <w:pStyle w:val="BodyText"/>
        <w:numPr>
          <w:ilvl w:val="0"/>
          <w:numId w:val="7"/>
        </w:numPr>
        <w:bidi w:val="0"/>
        <w:spacing w:lineRule="auto" w:line="240"/>
        <w:ind w:hanging="360" w:start="0"/>
        <w:jc w:val="both"/>
        <w:rPr>
          <w:sz w:val="16"/>
          <w:szCs w:val="16"/>
        </w:rPr>
      </w:pPr>
      <w:r>
        <w:rPr>
          <w:sz w:val="16"/>
          <w:szCs w:val="16"/>
          <w:lang w:val="ru-RU"/>
        </w:rPr>
        <w:t xml:space="preserve"> </w:t>
      </w:r>
      <w:r>
        <w:rPr>
          <w:sz w:val="16"/>
          <w:szCs w:val="16"/>
          <w:lang w:val="ru-RU"/>
        </w:rPr>
        <w:t>Влияние ультразвуковой скарификации на морфометрические и физиологические показатели семян разных видов растений.</w:t>
      </w:r>
      <w:r>
        <w:rPr>
          <w:sz w:val="16"/>
          <w:szCs w:val="16"/>
        </w:rPr>
        <w:t> </w:t>
      </w:r>
    </w:p>
    <w:p>
      <w:pPr>
        <w:pStyle w:val="BodyText"/>
        <w:bidi w:val="0"/>
        <w:spacing w:lineRule="auto" w:line="240"/>
        <w:ind w:hanging="0" w:start="0" w:end="0"/>
        <w:jc w:val="both"/>
        <w:rPr>
          <w:sz w:val="16"/>
          <w:szCs w:val="16"/>
        </w:rPr>
      </w:pPr>
      <w:r>
        <w:rPr>
          <w:sz w:val="16"/>
          <w:szCs w:val="16"/>
          <w:lang w:val="ru-RU"/>
        </w:rPr>
        <w:t>Приборы и материалы: ультразвуковая ванна CE-5200A 0,75л – SALON TOOL, семена гороха посевного (Pisum sativum) сорта «Амброзия», семена редиса раннеспелого (Raphanus sativus var. Radicula) сорта «Рубин» и семена Кресс-салата (Lepidium sativum) сорта Данский, грунт для овощных культур, кюветы для рассады.</w:t>
      </w:r>
      <w:r>
        <w:rPr>
          <w:sz w:val="16"/>
          <w:szCs w:val="16"/>
        </w:rPr>
        <w:t> </w:t>
      </w:r>
    </w:p>
    <w:p>
      <w:pPr>
        <w:pStyle w:val="BodyText"/>
        <w:bidi w:val="0"/>
        <w:spacing w:lineRule="auto" w:line="240"/>
        <w:ind w:hanging="0" w:start="0" w:end="0"/>
        <w:jc w:val="both"/>
        <w:rPr>
          <w:sz w:val="16"/>
          <w:szCs w:val="16"/>
        </w:rPr>
      </w:pPr>
      <w:r>
        <w:rPr>
          <w:sz w:val="16"/>
          <w:szCs w:val="16"/>
          <w:lang w:val="ru-RU"/>
        </w:rPr>
        <w:t>Семена обрабатывали ультразвуком в момент набухания, т.е. через 30 мин после замачивания. Их помещали в водную среду ультразвуковой ванны. Обработку проводили в течение 5, 10 и 20 мин. Контролем в эксперименте служили семена, замоченные, но не обработанные ультразвуком. Далее следили за их прорастанием и развитием после высадки в грунт. В течение всего периода проращивания определяли всхожесть семян, а по завершении проращивания исследовали морфометрию проростков. Анализ показателей всхожести семян в контрольном эксперименте и в эксперименте под влиянием ультразвука выявил зависимость этого показателя от времени действия этого фактора. Установлено как стимулирующее, так и угнетающее влияние ультразвука на показатели всхожести семян. </w:t>
      </w:r>
    </w:p>
    <w:p>
      <w:pPr>
        <w:pStyle w:val="BodyText"/>
        <w:bidi w:val="0"/>
        <w:spacing w:lineRule="auto" w:line="240"/>
        <w:ind w:hanging="0" w:start="0" w:end="0"/>
        <w:jc w:val="both"/>
        <w:rPr>
          <w:sz w:val="16"/>
          <w:szCs w:val="16"/>
        </w:rPr>
      </w:pPr>
      <w:r>
        <w:rPr>
          <w:sz w:val="16"/>
          <w:szCs w:val="16"/>
        </w:rPr>
        <w:drawing>
          <wp:inline distT="0" distB="0" distL="0" distR="0">
            <wp:extent cx="3329940" cy="1828800"/>
            <wp:effectExtent l="0" t="0" r="0" b="0"/>
            <wp:docPr id="10" name="Изображение9" descr="" title="Диаграмма 16, Элемент диаграм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9" descr="" title="Диаграмма 16, Элемент диаграммы"/>
                    <pic:cNvPicPr>
                      <a:picLocks noChangeAspect="1" noChangeArrowheads="1"/>
                    </pic:cNvPicPr>
                  </pic:nvPicPr>
                  <pic:blipFill>
                    <a:blip r:embed="rId13"/>
                    <a:stretch>
                      <a:fillRect/>
                    </a:stretch>
                  </pic:blipFill>
                  <pic:spPr bwMode="auto">
                    <a:xfrm>
                      <a:off x="0" y="0"/>
                      <a:ext cx="3329940" cy="1828800"/>
                    </a:xfrm>
                    <a:prstGeom prst="rect">
                      <a:avLst/>
                    </a:prstGeom>
                  </pic:spPr>
                </pic:pic>
              </a:graphicData>
            </a:graphic>
          </wp:inline>
        </w:drawing>
      </w:r>
      <w:r>
        <w:rPr>
          <w:sz w:val="16"/>
          <w:szCs w:val="16"/>
        </w:rPr>
        <w:t> </w:t>
      </w:r>
    </w:p>
    <w:p>
      <w:pPr>
        <w:pStyle w:val="BodyText"/>
        <w:bidi w:val="0"/>
        <w:spacing w:lineRule="auto" w:line="240"/>
        <w:ind w:hanging="0" w:start="0" w:end="0"/>
        <w:jc w:val="both"/>
        <w:rPr>
          <w:sz w:val="16"/>
          <w:szCs w:val="16"/>
        </w:rPr>
      </w:pPr>
      <w:r>
        <w:rPr>
          <w:sz w:val="16"/>
          <w:szCs w:val="16"/>
        </w:rPr>
        <w:t> </w:t>
      </w:r>
    </w:p>
    <w:p>
      <w:pPr>
        <w:pStyle w:val="BodyText"/>
        <w:bidi w:val="0"/>
        <w:spacing w:lineRule="auto" w:line="240"/>
        <w:ind w:hanging="0" w:start="0" w:end="0"/>
        <w:jc w:val="both"/>
        <w:rPr>
          <w:sz w:val="16"/>
          <w:szCs w:val="16"/>
        </w:rPr>
      </w:pPr>
      <w:r>
        <w:rPr>
          <w:sz w:val="16"/>
          <w:szCs w:val="16"/>
          <w:lang w:val="ru-RU"/>
        </w:rPr>
        <w:t>Таблица 1. Показатели всхожести семян в экспериментах с ультразвуком</w:t>
      </w:r>
      <w:r>
        <w:rPr>
          <w:sz w:val="16"/>
          <w:szCs w:val="16"/>
        </w:rPr>
        <w:t> </w:t>
      </w:r>
    </w:p>
    <w:tbl>
      <w:tblPr>
        <w:tblW w:w="6116" w:type="dxa"/>
        <w:jc w:val="start"/>
        <w:tblInd w:w="-7" w:type="dxa"/>
        <w:tblLayout w:type="fixed"/>
        <w:tblCellMar>
          <w:top w:w="28" w:type="dxa"/>
          <w:start w:w="28" w:type="dxa"/>
          <w:bottom w:w="28" w:type="dxa"/>
          <w:end w:w="28" w:type="dxa"/>
        </w:tblCellMar>
      </w:tblPr>
      <w:tblGrid>
        <w:gridCol w:w="1390"/>
        <w:gridCol w:w="1396"/>
        <w:gridCol w:w="1015"/>
        <w:gridCol w:w="1135"/>
        <w:gridCol w:w="1180"/>
      </w:tblGrid>
      <w:tr>
        <w:trPr/>
        <w:tc>
          <w:tcPr>
            <w:tcW w:w="1390" w:type="dxa"/>
            <w:tcBorders>
              <w:top w:val="double" w:sz="2" w:space="0" w:color="808080"/>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rPr>
              <w:t> </w:t>
            </w:r>
          </w:p>
        </w:tc>
        <w:tc>
          <w:tcPr>
            <w:tcW w:w="1396" w:type="dxa"/>
            <w:tcBorders>
              <w:top w:val="double" w:sz="2" w:space="0" w:color="808080"/>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Контроль %</w:t>
            </w:r>
            <w:r>
              <w:rPr>
                <w:sz w:val="16"/>
                <w:szCs w:val="16"/>
              </w:rPr>
              <w:t> </w:t>
            </w:r>
          </w:p>
        </w:tc>
        <w:tc>
          <w:tcPr>
            <w:tcW w:w="1015" w:type="dxa"/>
            <w:tcBorders>
              <w:top w:val="double" w:sz="2" w:space="0" w:color="808080"/>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5 мин %</w:t>
            </w:r>
            <w:r>
              <w:rPr>
                <w:sz w:val="16"/>
                <w:szCs w:val="16"/>
              </w:rPr>
              <w:t> </w:t>
            </w:r>
          </w:p>
        </w:tc>
        <w:tc>
          <w:tcPr>
            <w:tcW w:w="1135" w:type="dxa"/>
            <w:tcBorders>
              <w:top w:val="double" w:sz="2" w:space="0" w:color="808080"/>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10 мин %</w:t>
            </w:r>
            <w:r>
              <w:rPr>
                <w:sz w:val="16"/>
                <w:szCs w:val="16"/>
              </w:rPr>
              <w:t> </w:t>
            </w:r>
          </w:p>
        </w:tc>
        <w:tc>
          <w:tcPr>
            <w:tcW w:w="1180" w:type="dxa"/>
            <w:tcBorders>
              <w:top w:val="double" w:sz="2" w:space="0" w:color="808080"/>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20 мин %</w:t>
            </w:r>
            <w:r>
              <w:rPr>
                <w:sz w:val="16"/>
                <w:szCs w:val="16"/>
              </w:rPr>
              <w:t> </w:t>
            </w:r>
          </w:p>
        </w:tc>
      </w:tr>
      <w:tr>
        <w:trPr/>
        <w:tc>
          <w:tcPr>
            <w:tcW w:w="1390"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Горох</w:t>
            </w:r>
            <w:r>
              <w:rPr>
                <w:sz w:val="16"/>
                <w:szCs w:val="16"/>
              </w:rPr>
              <w:t> </w:t>
            </w:r>
          </w:p>
        </w:tc>
        <w:tc>
          <w:tcPr>
            <w:tcW w:w="1396"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90</w:t>
            </w:r>
            <w:r>
              <w:rPr>
                <w:sz w:val="16"/>
                <w:szCs w:val="16"/>
              </w:rPr>
              <w:t> </w:t>
            </w:r>
          </w:p>
        </w:tc>
        <w:tc>
          <w:tcPr>
            <w:tcW w:w="1015"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90</w:t>
            </w:r>
            <w:r>
              <w:rPr>
                <w:sz w:val="16"/>
                <w:szCs w:val="16"/>
              </w:rPr>
              <w:t> </w:t>
            </w:r>
          </w:p>
        </w:tc>
        <w:tc>
          <w:tcPr>
            <w:tcW w:w="1135"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100</w:t>
            </w:r>
            <w:r>
              <w:rPr>
                <w:sz w:val="16"/>
                <w:szCs w:val="16"/>
              </w:rPr>
              <w:t> </w:t>
            </w:r>
          </w:p>
        </w:tc>
        <w:tc>
          <w:tcPr>
            <w:tcW w:w="1180"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70</w:t>
            </w:r>
            <w:r>
              <w:rPr>
                <w:sz w:val="16"/>
                <w:szCs w:val="16"/>
              </w:rPr>
              <w:t> </w:t>
            </w:r>
          </w:p>
        </w:tc>
      </w:tr>
      <w:tr>
        <w:trPr/>
        <w:tc>
          <w:tcPr>
            <w:tcW w:w="1390"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Кресс салат</w:t>
            </w:r>
            <w:r>
              <w:rPr>
                <w:sz w:val="16"/>
                <w:szCs w:val="16"/>
              </w:rPr>
              <w:t> </w:t>
            </w:r>
          </w:p>
        </w:tc>
        <w:tc>
          <w:tcPr>
            <w:tcW w:w="1396"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86</w:t>
            </w:r>
            <w:r>
              <w:rPr>
                <w:sz w:val="16"/>
                <w:szCs w:val="16"/>
              </w:rPr>
              <w:t> </w:t>
            </w:r>
          </w:p>
        </w:tc>
        <w:tc>
          <w:tcPr>
            <w:tcW w:w="1015"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83</w:t>
            </w:r>
            <w:r>
              <w:rPr>
                <w:sz w:val="16"/>
                <w:szCs w:val="16"/>
              </w:rPr>
              <w:t> </w:t>
            </w:r>
          </w:p>
        </w:tc>
        <w:tc>
          <w:tcPr>
            <w:tcW w:w="1135"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88</w:t>
            </w:r>
            <w:r>
              <w:rPr>
                <w:sz w:val="16"/>
                <w:szCs w:val="16"/>
              </w:rPr>
              <w:t> </w:t>
            </w:r>
          </w:p>
        </w:tc>
        <w:tc>
          <w:tcPr>
            <w:tcW w:w="1180"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75</w:t>
            </w:r>
            <w:r>
              <w:rPr>
                <w:sz w:val="16"/>
                <w:szCs w:val="16"/>
              </w:rPr>
              <w:t> </w:t>
            </w:r>
          </w:p>
        </w:tc>
      </w:tr>
      <w:tr>
        <w:trPr/>
        <w:tc>
          <w:tcPr>
            <w:tcW w:w="1390"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Редис</w:t>
            </w:r>
            <w:r>
              <w:rPr>
                <w:sz w:val="16"/>
                <w:szCs w:val="16"/>
              </w:rPr>
              <w:t> </w:t>
            </w:r>
          </w:p>
        </w:tc>
        <w:tc>
          <w:tcPr>
            <w:tcW w:w="1396"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80</w:t>
            </w:r>
            <w:r>
              <w:rPr>
                <w:sz w:val="16"/>
                <w:szCs w:val="16"/>
              </w:rPr>
              <w:t> </w:t>
            </w:r>
          </w:p>
        </w:tc>
        <w:tc>
          <w:tcPr>
            <w:tcW w:w="1015"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80</w:t>
            </w:r>
            <w:r>
              <w:rPr>
                <w:sz w:val="16"/>
                <w:szCs w:val="16"/>
              </w:rPr>
              <w:t> </w:t>
            </w:r>
          </w:p>
        </w:tc>
        <w:tc>
          <w:tcPr>
            <w:tcW w:w="1135"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83</w:t>
            </w:r>
            <w:r>
              <w:rPr>
                <w:sz w:val="16"/>
                <w:szCs w:val="16"/>
              </w:rPr>
              <w:t> </w:t>
            </w:r>
          </w:p>
        </w:tc>
        <w:tc>
          <w:tcPr>
            <w:tcW w:w="1180"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56</w:t>
            </w:r>
            <w:r>
              <w:rPr>
                <w:sz w:val="16"/>
                <w:szCs w:val="16"/>
              </w:rPr>
              <w:t> </w:t>
            </w:r>
          </w:p>
        </w:tc>
      </w:tr>
    </w:tbl>
    <w:p>
      <w:pPr>
        <w:pStyle w:val="BodyText"/>
        <w:bidi w:val="0"/>
        <w:spacing w:lineRule="auto" w:line="240"/>
        <w:ind w:hanging="0" w:start="0" w:end="0"/>
        <w:jc w:val="both"/>
        <w:rPr>
          <w:sz w:val="16"/>
          <w:szCs w:val="16"/>
        </w:rPr>
      </w:pPr>
      <w:r>
        <w:rPr>
          <w:sz w:val="16"/>
          <w:szCs w:val="16"/>
        </w:rPr>
        <w:t> </w:t>
      </w:r>
    </w:p>
    <w:p>
      <w:pPr>
        <w:pStyle w:val="BodyText"/>
        <w:bidi w:val="0"/>
        <w:spacing w:lineRule="auto" w:line="240"/>
        <w:ind w:hanging="0" w:start="0" w:end="0"/>
        <w:jc w:val="both"/>
        <w:rPr>
          <w:sz w:val="16"/>
          <w:szCs w:val="16"/>
        </w:rPr>
      </w:pPr>
      <w:r>
        <w:rPr>
          <w:sz w:val="16"/>
          <w:szCs w:val="16"/>
          <w:lang w:val="ru-RU"/>
        </w:rPr>
        <w:t>Исследования морфометрии проростков показали увеличение массы, длины корней и побегов, выросших из семян, обработанных ультразвуком в течение 5 минут (табл. 2) (табл. 3) (табл. 4). Семена, обработанные 20 минут, имели заметное отставание от контрольных форм.</w:t>
      </w:r>
      <w:r>
        <w:rPr>
          <w:sz w:val="16"/>
          <w:szCs w:val="16"/>
        </w:rPr>
        <w:t> </w:t>
      </w:r>
    </w:p>
    <w:p>
      <w:pPr>
        <w:pStyle w:val="BodyText"/>
        <w:bidi w:val="0"/>
        <w:spacing w:lineRule="auto" w:line="240"/>
        <w:ind w:hanging="0" w:start="0" w:end="0"/>
        <w:jc w:val="both"/>
        <w:rPr>
          <w:sz w:val="16"/>
          <w:szCs w:val="16"/>
        </w:rPr>
      </w:pPr>
      <w:r>
        <w:rPr>
          <w:sz w:val="16"/>
          <w:szCs w:val="16"/>
          <w:lang w:val="ru-RU"/>
        </w:rPr>
        <w:t>Таблица 2. Длина побегов у проростков после скарификации семян ультразвуком (средние значения)</w:t>
      </w:r>
      <w:r>
        <w:rPr>
          <w:sz w:val="16"/>
          <w:szCs w:val="16"/>
        </w:rPr>
        <w:t> </w:t>
      </w:r>
    </w:p>
    <w:tbl>
      <w:tblPr>
        <w:tblW w:w="4461" w:type="dxa"/>
        <w:jc w:val="start"/>
        <w:tblInd w:w="-7" w:type="dxa"/>
        <w:tblLayout w:type="fixed"/>
        <w:tblCellMar>
          <w:top w:w="28" w:type="dxa"/>
          <w:start w:w="28" w:type="dxa"/>
          <w:bottom w:w="28" w:type="dxa"/>
          <w:end w:w="28" w:type="dxa"/>
        </w:tblCellMar>
      </w:tblPr>
      <w:tblGrid>
        <w:gridCol w:w="775"/>
        <w:gridCol w:w="1136"/>
        <w:gridCol w:w="755"/>
        <w:gridCol w:w="875"/>
        <w:gridCol w:w="920"/>
      </w:tblGrid>
      <w:tr>
        <w:trPr/>
        <w:tc>
          <w:tcPr>
            <w:tcW w:w="775" w:type="dxa"/>
            <w:tcBorders>
              <w:top w:val="double" w:sz="2" w:space="0" w:color="808080"/>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rPr>
              <w:t> </w:t>
            </w:r>
          </w:p>
        </w:tc>
        <w:tc>
          <w:tcPr>
            <w:tcW w:w="1136" w:type="dxa"/>
            <w:tcBorders>
              <w:top w:val="double" w:sz="2" w:space="0" w:color="808080"/>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Контроль</w:t>
            </w:r>
            <w:r>
              <w:rPr>
                <w:sz w:val="16"/>
                <w:szCs w:val="16"/>
              </w:rPr>
              <w:t> </w:t>
            </w:r>
          </w:p>
        </w:tc>
        <w:tc>
          <w:tcPr>
            <w:tcW w:w="755" w:type="dxa"/>
            <w:tcBorders>
              <w:top w:val="double" w:sz="2" w:space="0" w:color="808080"/>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5 мин</w:t>
            </w:r>
            <w:r>
              <w:rPr>
                <w:sz w:val="16"/>
                <w:szCs w:val="16"/>
              </w:rPr>
              <w:t> </w:t>
            </w:r>
          </w:p>
        </w:tc>
        <w:tc>
          <w:tcPr>
            <w:tcW w:w="875" w:type="dxa"/>
            <w:tcBorders>
              <w:top w:val="double" w:sz="2" w:space="0" w:color="808080"/>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10 мин</w:t>
            </w:r>
            <w:r>
              <w:rPr>
                <w:sz w:val="16"/>
                <w:szCs w:val="16"/>
              </w:rPr>
              <w:t> </w:t>
            </w:r>
          </w:p>
        </w:tc>
        <w:tc>
          <w:tcPr>
            <w:tcW w:w="920" w:type="dxa"/>
            <w:tcBorders>
              <w:top w:val="double" w:sz="2" w:space="0" w:color="808080"/>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20 мин</w:t>
            </w:r>
            <w:r>
              <w:rPr>
                <w:sz w:val="16"/>
                <w:szCs w:val="16"/>
              </w:rPr>
              <w:t> </w:t>
            </w:r>
          </w:p>
        </w:tc>
      </w:tr>
      <w:tr>
        <w:trPr/>
        <w:tc>
          <w:tcPr>
            <w:tcW w:w="775"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Горох</w:t>
            </w:r>
            <w:r>
              <w:rPr>
                <w:sz w:val="16"/>
                <w:szCs w:val="16"/>
              </w:rPr>
              <w:t> </w:t>
            </w:r>
          </w:p>
        </w:tc>
        <w:tc>
          <w:tcPr>
            <w:tcW w:w="1136"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9,43</w:t>
            </w:r>
            <w:r>
              <w:rPr>
                <w:sz w:val="16"/>
                <w:szCs w:val="16"/>
              </w:rPr>
              <w:t> </w:t>
            </w:r>
          </w:p>
        </w:tc>
        <w:tc>
          <w:tcPr>
            <w:tcW w:w="755"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10,8</w:t>
            </w:r>
            <w:r>
              <w:rPr>
                <w:sz w:val="16"/>
                <w:szCs w:val="16"/>
              </w:rPr>
              <w:t> </w:t>
            </w:r>
          </w:p>
        </w:tc>
        <w:tc>
          <w:tcPr>
            <w:tcW w:w="875"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9,5</w:t>
            </w:r>
            <w:r>
              <w:rPr>
                <w:sz w:val="16"/>
                <w:szCs w:val="16"/>
              </w:rPr>
              <w:t> </w:t>
            </w:r>
          </w:p>
        </w:tc>
        <w:tc>
          <w:tcPr>
            <w:tcW w:w="920"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8,6</w:t>
            </w:r>
            <w:r>
              <w:rPr>
                <w:sz w:val="16"/>
                <w:szCs w:val="16"/>
              </w:rPr>
              <w:t> </w:t>
            </w:r>
          </w:p>
        </w:tc>
      </w:tr>
      <w:tr>
        <w:trPr/>
        <w:tc>
          <w:tcPr>
            <w:tcW w:w="775"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Редис</w:t>
            </w:r>
            <w:r>
              <w:rPr>
                <w:sz w:val="16"/>
                <w:szCs w:val="16"/>
              </w:rPr>
              <w:t> </w:t>
            </w:r>
          </w:p>
        </w:tc>
        <w:tc>
          <w:tcPr>
            <w:tcW w:w="1136"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8,6</w:t>
            </w:r>
            <w:r>
              <w:rPr>
                <w:sz w:val="16"/>
                <w:szCs w:val="16"/>
              </w:rPr>
              <w:t> </w:t>
            </w:r>
          </w:p>
        </w:tc>
        <w:tc>
          <w:tcPr>
            <w:tcW w:w="755"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9,2</w:t>
            </w:r>
            <w:r>
              <w:rPr>
                <w:sz w:val="16"/>
                <w:szCs w:val="16"/>
              </w:rPr>
              <w:t> </w:t>
            </w:r>
          </w:p>
        </w:tc>
        <w:tc>
          <w:tcPr>
            <w:tcW w:w="875"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9</w:t>
            </w:r>
            <w:r>
              <w:rPr>
                <w:sz w:val="16"/>
                <w:szCs w:val="16"/>
              </w:rPr>
              <w:t> </w:t>
            </w:r>
          </w:p>
        </w:tc>
        <w:tc>
          <w:tcPr>
            <w:tcW w:w="920"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8</w:t>
            </w:r>
            <w:r>
              <w:rPr>
                <w:sz w:val="16"/>
                <w:szCs w:val="16"/>
              </w:rPr>
              <w:t> </w:t>
            </w:r>
          </w:p>
        </w:tc>
      </w:tr>
      <w:tr>
        <w:trPr/>
        <w:tc>
          <w:tcPr>
            <w:tcW w:w="775"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Салат</w:t>
            </w:r>
            <w:r>
              <w:rPr>
                <w:sz w:val="16"/>
                <w:szCs w:val="16"/>
              </w:rPr>
              <w:t> </w:t>
            </w:r>
          </w:p>
        </w:tc>
        <w:tc>
          <w:tcPr>
            <w:tcW w:w="1136"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5,16</w:t>
            </w:r>
            <w:r>
              <w:rPr>
                <w:sz w:val="16"/>
                <w:szCs w:val="16"/>
              </w:rPr>
              <w:t> </w:t>
            </w:r>
          </w:p>
        </w:tc>
        <w:tc>
          <w:tcPr>
            <w:tcW w:w="755"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5,5</w:t>
            </w:r>
            <w:r>
              <w:rPr>
                <w:sz w:val="16"/>
                <w:szCs w:val="16"/>
              </w:rPr>
              <w:t> </w:t>
            </w:r>
          </w:p>
        </w:tc>
        <w:tc>
          <w:tcPr>
            <w:tcW w:w="875"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5,3</w:t>
            </w:r>
            <w:r>
              <w:rPr>
                <w:sz w:val="16"/>
                <w:szCs w:val="16"/>
              </w:rPr>
              <w:t> </w:t>
            </w:r>
          </w:p>
        </w:tc>
        <w:tc>
          <w:tcPr>
            <w:tcW w:w="920"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5</w:t>
            </w:r>
            <w:r>
              <w:rPr>
                <w:sz w:val="16"/>
                <w:szCs w:val="16"/>
              </w:rPr>
              <w:t> </w:t>
            </w:r>
          </w:p>
        </w:tc>
      </w:tr>
    </w:tbl>
    <w:p>
      <w:pPr>
        <w:pStyle w:val="BodyText"/>
        <w:bidi w:val="0"/>
        <w:spacing w:lineRule="auto" w:line="240"/>
        <w:ind w:hanging="0" w:start="0" w:end="0"/>
        <w:jc w:val="both"/>
        <w:rPr>
          <w:sz w:val="16"/>
          <w:szCs w:val="16"/>
        </w:rPr>
      </w:pPr>
      <w:r>
        <w:rPr>
          <w:sz w:val="16"/>
          <w:szCs w:val="16"/>
        </w:rPr>
        <w:t> </w:t>
      </w:r>
    </w:p>
    <w:p>
      <w:pPr>
        <w:pStyle w:val="BodyText"/>
        <w:bidi w:val="0"/>
        <w:spacing w:lineRule="auto" w:line="240"/>
        <w:ind w:hanging="0" w:start="0" w:end="0"/>
        <w:jc w:val="both"/>
        <w:rPr>
          <w:sz w:val="16"/>
          <w:szCs w:val="16"/>
        </w:rPr>
      </w:pPr>
      <w:r>
        <w:rPr>
          <w:sz w:val="16"/>
          <w:szCs w:val="16"/>
          <w:lang w:val="ru-RU"/>
        </w:rPr>
        <w:t>Таблица 3. Длина корней у проростков после скарификации семян ультразвуком (средние значения)</w:t>
      </w:r>
      <w:r>
        <w:rPr>
          <w:sz w:val="16"/>
          <w:szCs w:val="16"/>
        </w:rPr>
        <w:t> </w:t>
      </w:r>
    </w:p>
    <w:tbl>
      <w:tblPr>
        <w:tblW w:w="5136" w:type="dxa"/>
        <w:jc w:val="start"/>
        <w:tblInd w:w="-7" w:type="dxa"/>
        <w:tblLayout w:type="fixed"/>
        <w:tblCellMar>
          <w:top w:w="28" w:type="dxa"/>
          <w:start w:w="28" w:type="dxa"/>
          <w:bottom w:w="28" w:type="dxa"/>
          <w:end w:w="28" w:type="dxa"/>
        </w:tblCellMar>
      </w:tblPr>
      <w:tblGrid>
        <w:gridCol w:w="775"/>
        <w:gridCol w:w="1136"/>
        <w:gridCol w:w="980"/>
        <w:gridCol w:w="1100"/>
        <w:gridCol w:w="1145"/>
      </w:tblGrid>
      <w:tr>
        <w:trPr/>
        <w:tc>
          <w:tcPr>
            <w:tcW w:w="775" w:type="dxa"/>
            <w:tcBorders>
              <w:top w:val="double" w:sz="2" w:space="0" w:color="808080"/>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rPr>
              <w:t> </w:t>
            </w:r>
          </w:p>
        </w:tc>
        <w:tc>
          <w:tcPr>
            <w:tcW w:w="1136" w:type="dxa"/>
            <w:tcBorders>
              <w:top w:val="double" w:sz="2" w:space="0" w:color="808080"/>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Контроль</w:t>
            </w:r>
            <w:r>
              <w:rPr>
                <w:sz w:val="16"/>
                <w:szCs w:val="16"/>
              </w:rPr>
              <w:t> </w:t>
            </w:r>
          </w:p>
        </w:tc>
        <w:tc>
          <w:tcPr>
            <w:tcW w:w="980" w:type="dxa"/>
            <w:tcBorders>
              <w:top w:val="double" w:sz="2" w:space="0" w:color="808080"/>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5 минут</w:t>
            </w:r>
            <w:r>
              <w:rPr>
                <w:sz w:val="16"/>
                <w:szCs w:val="16"/>
              </w:rPr>
              <w:t> </w:t>
            </w:r>
          </w:p>
        </w:tc>
        <w:tc>
          <w:tcPr>
            <w:tcW w:w="1100" w:type="dxa"/>
            <w:tcBorders>
              <w:top w:val="double" w:sz="2" w:space="0" w:color="808080"/>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10 минут</w:t>
            </w:r>
            <w:r>
              <w:rPr>
                <w:sz w:val="16"/>
                <w:szCs w:val="16"/>
              </w:rPr>
              <w:t> </w:t>
            </w:r>
          </w:p>
        </w:tc>
        <w:tc>
          <w:tcPr>
            <w:tcW w:w="1145" w:type="dxa"/>
            <w:tcBorders>
              <w:top w:val="double" w:sz="2" w:space="0" w:color="808080"/>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20 минут</w:t>
            </w:r>
            <w:r>
              <w:rPr>
                <w:sz w:val="16"/>
                <w:szCs w:val="16"/>
              </w:rPr>
              <w:t> </w:t>
            </w:r>
          </w:p>
        </w:tc>
      </w:tr>
      <w:tr>
        <w:trPr/>
        <w:tc>
          <w:tcPr>
            <w:tcW w:w="775"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Горох</w:t>
            </w:r>
            <w:r>
              <w:rPr>
                <w:sz w:val="16"/>
                <w:szCs w:val="16"/>
              </w:rPr>
              <w:t> </w:t>
            </w:r>
          </w:p>
        </w:tc>
        <w:tc>
          <w:tcPr>
            <w:tcW w:w="1136"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8,6</w:t>
            </w:r>
            <w:r>
              <w:rPr>
                <w:sz w:val="16"/>
                <w:szCs w:val="16"/>
              </w:rPr>
              <w:t> </w:t>
            </w:r>
          </w:p>
        </w:tc>
        <w:tc>
          <w:tcPr>
            <w:tcW w:w="980"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14,6</w:t>
            </w:r>
            <w:r>
              <w:rPr>
                <w:sz w:val="16"/>
                <w:szCs w:val="16"/>
              </w:rPr>
              <w:t> </w:t>
            </w:r>
          </w:p>
        </w:tc>
        <w:tc>
          <w:tcPr>
            <w:tcW w:w="1100"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12</w:t>
            </w:r>
            <w:r>
              <w:rPr>
                <w:sz w:val="16"/>
                <w:szCs w:val="16"/>
              </w:rPr>
              <w:t> </w:t>
            </w:r>
          </w:p>
        </w:tc>
        <w:tc>
          <w:tcPr>
            <w:tcW w:w="1145"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12</w:t>
            </w:r>
            <w:r>
              <w:rPr>
                <w:sz w:val="16"/>
                <w:szCs w:val="16"/>
              </w:rPr>
              <w:t> </w:t>
            </w:r>
          </w:p>
        </w:tc>
      </w:tr>
      <w:tr>
        <w:trPr/>
        <w:tc>
          <w:tcPr>
            <w:tcW w:w="775"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Редис</w:t>
            </w:r>
            <w:r>
              <w:rPr>
                <w:sz w:val="16"/>
                <w:szCs w:val="16"/>
              </w:rPr>
              <w:t> </w:t>
            </w:r>
          </w:p>
        </w:tc>
        <w:tc>
          <w:tcPr>
            <w:tcW w:w="1136"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7</w:t>
            </w:r>
            <w:r>
              <w:rPr>
                <w:sz w:val="16"/>
                <w:szCs w:val="16"/>
              </w:rPr>
              <w:t> </w:t>
            </w:r>
          </w:p>
        </w:tc>
        <w:tc>
          <w:tcPr>
            <w:tcW w:w="980"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9,4</w:t>
            </w:r>
            <w:r>
              <w:rPr>
                <w:sz w:val="16"/>
                <w:szCs w:val="16"/>
              </w:rPr>
              <w:t> </w:t>
            </w:r>
          </w:p>
        </w:tc>
        <w:tc>
          <w:tcPr>
            <w:tcW w:w="1100"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8,6</w:t>
            </w:r>
            <w:r>
              <w:rPr>
                <w:sz w:val="16"/>
                <w:szCs w:val="16"/>
              </w:rPr>
              <w:t> </w:t>
            </w:r>
          </w:p>
        </w:tc>
        <w:tc>
          <w:tcPr>
            <w:tcW w:w="1145"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8,0</w:t>
            </w:r>
            <w:r>
              <w:rPr>
                <w:sz w:val="16"/>
                <w:szCs w:val="16"/>
              </w:rPr>
              <w:t> </w:t>
            </w:r>
          </w:p>
        </w:tc>
      </w:tr>
      <w:tr>
        <w:trPr/>
        <w:tc>
          <w:tcPr>
            <w:tcW w:w="775"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Салат</w:t>
            </w:r>
            <w:r>
              <w:rPr>
                <w:sz w:val="16"/>
                <w:szCs w:val="16"/>
              </w:rPr>
              <w:t> </w:t>
            </w:r>
          </w:p>
        </w:tc>
        <w:tc>
          <w:tcPr>
            <w:tcW w:w="1136"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3,8</w:t>
            </w:r>
            <w:r>
              <w:rPr>
                <w:sz w:val="16"/>
                <w:szCs w:val="16"/>
              </w:rPr>
              <w:t> </w:t>
            </w:r>
          </w:p>
        </w:tc>
        <w:tc>
          <w:tcPr>
            <w:tcW w:w="980"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4,2</w:t>
            </w:r>
            <w:r>
              <w:rPr>
                <w:sz w:val="16"/>
                <w:szCs w:val="16"/>
              </w:rPr>
              <w:t> </w:t>
            </w:r>
          </w:p>
        </w:tc>
        <w:tc>
          <w:tcPr>
            <w:tcW w:w="1100"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4,16</w:t>
            </w:r>
            <w:r>
              <w:rPr>
                <w:sz w:val="16"/>
                <w:szCs w:val="16"/>
              </w:rPr>
              <w:t> </w:t>
            </w:r>
          </w:p>
        </w:tc>
        <w:tc>
          <w:tcPr>
            <w:tcW w:w="1145"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3,1</w:t>
            </w:r>
            <w:r>
              <w:rPr>
                <w:sz w:val="16"/>
                <w:szCs w:val="16"/>
              </w:rPr>
              <w:t> </w:t>
            </w:r>
          </w:p>
        </w:tc>
      </w:tr>
    </w:tbl>
    <w:p>
      <w:pPr>
        <w:pStyle w:val="BodyText"/>
        <w:bidi w:val="0"/>
        <w:spacing w:lineRule="auto" w:line="240"/>
        <w:ind w:hanging="0" w:start="0" w:end="0"/>
        <w:jc w:val="both"/>
        <w:rPr>
          <w:sz w:val="16"/>
          <w:szCs w:val="16"/>
        </w:rPr>
      </w:pPr>
      <w:r>
        <w:rPr>
          <w:sz w:val="16"/>
          <w:szCs w:val="16"/>
        </w:rPr>
        <w:t> </w:t>
      </w:r>
    </w:p>
    <w:p>
      <w:pPr>
        <w:pStyle w:val="BodyText"/>
        <w:bidi w:val="0"/>
        <w:spacing w:lineRule="auto" w:line="240"/>
        <w:ind w:hanging="0" w:start="0" w:end="0"/>
        <w:jc w:val="both"/>
        <w:rPr>
          <w:sz w:val="16"/>
          <w:szCs w:val="16"/>
        </w:rPr>
      </w:pPr>
      <w:r>
        <w:rPr>
          <w:sz w:val="16"/>
          <w:szCs w:val="16"/>
          <w:lang w:val="ru-RU"/>
        </w:rPr>
        <w:t>Таблица 4. Масса проростков после скарификации семян ультразвуком (средние значения)</w:t>
      </w:r>
      <w:r>
        <w:rPr>
          <w:sz w:val="16"/>
          <w:szCs w:val="16"/>
        </w:rPr>
        <w:t> </w:t>
      </w:r>
    </w:p>
    <w:tbl>
      <w:tblPr>
        <w:tblW w:w="5076" w:type="dxa"/>
        <w:jc w:val="start"/>
        <w:tblInd w:w="-7" w:type="dxa"/>
        <w:tblLayout w:type="fixed"/>
        <w:tblCellMar>
          <w:top w:w="28" w:type="dxa"/>
          <w:start w:w="28" w:type="dxa"/>
          <w:bottom w:w="28" w:type="dxa"/>
          <w:end w:w="28" w:type="dxa"/>
        </w:tblCellMar>
      </w:tblPr>
      <w:tblGrid>
        <w:gridCol w:w="1390"/>
        <w:gridCol w:w="1136"/>
        <w:gridCol w:w="755"/>
        <w:gridCol w:w="875"/>
        <w:gridCol w:w="920"/>
      </w:tblGrid>
      <w:tr>
        <w:trPr/>
        <w:tc>
          <w:tcPr>
            <w:tcW w:w="1390" w:type="dxa"/>
            <w:tcBorders>
              <w:top w:val="double" w:sz="2" w:space="0" w:color="808080"/>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rPr>
              <w:t> </w:t>
            </w:r>
          </w:p>
        </w:tc>
        <w:tc>
          <w:tcPr>
            <w:tcW w:w="1136" w:type="dxa"/>
            <w:tcBorders>
              <w:top w:val="double" w:sz="2" w:space="0" w:color="808080"/>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Контроль</w:t>
            </w:r>
            <w:r>
              <w:rPr>
                <w:sz w:val="16"/>
                <w:szCs w:val="16"/>
              </w:rPr>
              <w:t> </w:t>
            </w:r>
          </w:p>
        </w:tc>
        <w:tc>
          <w:tcPr>
            <w:tcW w:w="755" w:type="dxa"/>
            <w:tcBorders>
              <w:top w:val="double" w:sz="2" w:space="0" w:color="808080"/>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5 мин</w:t>
            </w:r>
            <w:r>
              <w:rPr>
                <w:sz w:val="16"/>
                <w:szCs w:val="16"/>
              </w:rPr>
              <w:t> </w:t>
            </w:r>
          </w:p>
        </w:tc>
        <w:tc>
          <w:tcPr>
            <w:tcW w:w="875" w:type="dxa"/>
            <w:tcBorders>
              <w:top w:val="double" w:sz="2" w:space="0" w:color="808080"/>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10 мин</w:t>
            </w:r>
            <w:r>
              <w:rPr>
                <w:sz w:val="16"/>
                <w:szCs w:val="16"/>
              </w:rPr>
              <w:t> </w:t>
            </w:r>
          </w:p>
        </w:tc>
        <w:tc>
          <w:tcPr>
            <w:tcW w:w="920" w:type="dxa"/>
            <w:tcBorders>
              <w:top w:val="double" w:sz="2" w:space="0" w:color="808080"/>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20 мин</w:t>
            </w:r>
            <w:r>
              <w:rPr>
                <w:sz w:val="16"/>
                <w:szCs w:val="16"/>
              </w:rPr>
              <w:t> </w:t>
            </w:r>
          </w:p>
        </w:tc>
      </w:tr>
      <w:tr>
        <w:trPr/>
        <w:tc>
          <w:tcPr>
            <w:tcW w:w="1390"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Горох</w:t>
            </w:r>
            <w:r>
              <w:rPr>
                <w:sz w:val="16"/>
                <w:szCs w:val="16"/>
              </w:rPr>
              <w:t> </w:t>
            </w:r>
          </w:p>
        </w:tc>
        <w:tc>
          <w:tcPr>
            <w:tcW w:w="1136"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553</w:t>
            </w:r>
            <w:r>
              <w:rPr>
                <w:sz w:val="16"/>
                <w:szCs w:val="16"/>
              </w:rPr>
              <w:t> </w:t>
            </w:r>
          </w:p>
        </w:tc>
        <w:tc>
          <w:tcPr>
            <w:tcW w:w="755"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587</w:t>
            </w:r>
            <w:r>
              <w:rPr>
                <w:sz w:val="16"/>
                <w:szCs w:val="16"/>
              </w:rPr>
              <w:t> </w:t>
            </w:r>
          </w:p>
        </w:tc>
        <w:tc>
          <w:tcPr>
            <w:tcW w:w="875"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507</w:t>
            </w:r>
            <w:r>
              <w:rPr>
                <w:sz w:val="16"/>
                <w:szCs w:val="16"/>
              </w:rPr>
              <w:t> </w:t>
            </w:r>
          </w:p>
        </w:tc>
        <w:tc>
          <w:tcPr>
            <w:tcW w:w="920"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492</w:t>
            </w:r>
            <w:r>
              <w:rPr>
                <w:sz w:val="16"/>
                <w:szCs w:val="16"/>
              </w:rPr>
              <w:t> </w:t>
            </w:r>
          </w:p>
        </w:tc>
      </w:tr>
      <w:tr>
        <w:trPr/>
        <w:tc>
          <w:tcPr>
            <w:tcW w:w="1390"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Редис</w:t>
            </w:r>
            <w:r>
              <w:rPr>
                <w:sz w:val="16"/>
                <w:szCs w:val="16"/>
              </w:rPr>
              <w:t> </w:t>
            </w:r>
          </w:p>
        </w:tc>
        <w:tc>
          <w:tcPr>
            <w:tcW w:w="1136"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181</w:t>
            </w:r>
            <w:r>
              <w:rPr>
                <w:sz w:val="16"/>
                <w:szCs w:val="16"/>
              </w:rPr>
              <w:t> </w:t>
            </w:r>
          </w:p>
        </w:tc>
        <w:tc>
          <w:tcPr>
            <w:tcW w:w="755"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198</w:t>
            </w:r>
            <w:r>
              <w:rPr>
                <w:sz w:val="16"/>
                <w:szCs w:val="16"/>
              </w:rPr>
              <w:t> </w:t>
            </w:r>
          </w:p>
        </w:tc>
        <w:tc>
          <w:tcPr>
            <w:tcW w:w="875"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173</w:t>
            </w:r>
            <w:r>
              <w:rPr>
                <w:sz w:val="16"/>
                <w:szCs w:val="16"/>
              </w:rPr>
              <w:t> </w:t>
            </w:r>
          </w:p>
        </w:tc>
        <w:tc>
          <w:tcPr>
            <w:tcW w:w="920"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144</w:t>
            </w:r>
            <w:r>
              <w:rPr>
                <w:sz w:val="16"/>
                <w:szCs w:val="16"/>
              </w:rPr>
              <w:t> </w:t>
            </w:r>
          </w:p>
        </w:tc>
      </w:tr>
      <w:tr>
        <w:trPr/>
        <w:tc>
          <w:tcPr>
            <w:tcW w:w="1390"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Кресс салат</w:t>
            </w:r>
            <w:r>
              <w:rPr>
                <w:sz w:val="16"/>
                <w:szCs w:val="16"/>
              </w:rPr>
              <w:t> </w:t>
            </w:r>
          </w:p>
        </w:tc>
        <w:tc>
          <w:tcPr>
            <w:tcW w:w="1136"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102</w:t>
            </w:r>
            <w:r>
              <w:rPr>
                <w:sz w:val="16"/>
                <w:szCs w:val="16"/>
              </w:rPr>
              <w:t> </w:t>
            </w:r>
          </w:p>
        </w:tc>
        <w:tc>
          <w:tcPr>
            <w:tcW w:w="755"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121</w:t>
            </w:r>
            <w:r>
              <w:rPr>
                <w:sz w:val="16"/>
                <w:szCs w:val="16"/>
              </w:rPr>
              <w:t> </w:t>
            </w:r>
          </w:p>
        </w:tc>
        <w:tc>
          <w:tcPr>
            <w:tcW w:w="875"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114</w:t>
            </w:r>
            <w:r>
              <w:rPr>
                <w:sz w:val="16"/>
                <w:szCs w:val="16"/>
              </w:rPr>
              <w:t> </w:t>
            </w:r>
          </w:p>
        </w:tc>
        <w:tc>
          <w:tcPr>
            <w:tcW w:w="920"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98</w:t>
            </w:r>
            <w:r>
              <w:rPr>
                <w:sz w:val="16"/>
                <w:szCs w:val="16"/>
              </w:rPr>
              <w:t> </w:t>
            </w:r>
          </w:p>
        </w:tc>
      </w:tr>
    </w:tbl>
    <w:p>
      <w:pPr>
        <w:pStyle w:val="BodyText"/>
        <w:bidi w:val="0"/>
        <w:spacing w:lineRule="auto" w:line="240"/>
        <w:ind w:hanging="0" w:start="0" w:end="0"/>
        <w:jc w:val="both"/>
        <w:rPr>
          <w:sz w:val="16"/>
          <w:szCs w:val="16"/>
        </w:rPr>
      </w:pPr>
      <w:r>
        <w:rPr>
          <w:sz w:val="16"/>
          <w:szCs w:val="16"/>
        </w:rPr>
        <w:t> </w:t>
      </w:r>
    </w:p>
    <w:p>
      <w:pPr>
        <w:pStyle w:val="BodyText"/>
        <w:bidi w:val="0"/>
        <w:spacing w:lineRule="auto" w:line="240"/>
        <w:ind w:hanging="0" w:start="0" w:end="0"/>
        <w:jc w:val="both"/>
        <w:rPr>
          <w:sz w:val="16"/>
          <w:szCs w:val="16"/>
        </w:rPr>
      </w:pPr>
      <w:r>
        <w:rPr>
          <w:sz w:val="16"/>
          <w:szCs w:val="16"/>
          <w:lang w:val="ru-RU"/>
        </w:rPr>
        <w:t>Таблица 5. Морфометрические показатели проростков после скарификации семян ультразвуком (средние значения).</w:t>
      </w:r>
      <w:r>
        <w:rPr>
          <w:sz w:val="16"/>
          <w:szCs w:val="16"/>
        </w:rPr>
        <w:t> </w:t>
      </w:r>
    </w:p>
    <w:tbl>
      <w:tblPr>
        <w:tblW w:w="9638" w:type="dxa"/>
        <w:jc w:val="start"/>
        <w:tblInd w:w="-7" w:type="dxa"/>
        <w:tblLayout w:type="fixed"/>
        <w:tblCellMar>
          <w:top w:w="28" w:type="dxa"/>
          <w:start w:w="28" w:type="dxa"/>
          <w:bottom w:w="28" w:type="dxa"/>
          <w:end w:w="28" w:type="dxa"/>
        </w:tblCellMar>
      </w:tblPr>
      <w:tblGrid>
        <w:gridCol w:w="1151"/>
        <w:gridCol w:w="810"/>
        <w:gridCol w:w="953"/>
        <w:gridCol w:w="1049"/>
        <w:gridCol w:w="810"/>
        <w:gridCol w:w="953"/>
        <w:gridCol w:w="1049"/>
        <w:gridCol w:w="810"/>
        <w:gridCol w:w="953"/>
        <w:gridCol w:w="1100"/>
      </w:tblGrid>
      <w:tr>
        <w:trPr/>
        <w:tc>
          <w:tcPr>
            <w:tcW w:w="1151" w:type="dxa"/>
            <w:vMerge w:val="restart"/>
            <w:tcBorders>
              <w:top w:val="double" w:sz="2" w:space="0" w:color="808080"/>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rPr>
              <w:t> </w:t>
            </w:r>
          </w:p>
        </w:tc>
        <w:tc>
          <w:tcPr>
            <w:tcW w:w="2812" w:type="dxa"/>
            <w:gridSpan w:val="3"/>
            <w:tcBorders>
              <w:top w:val="double" w:sz="2" w:space="0" w:color="808080"/>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Горох</w:t>
            </w:r>
            <w:r>
              <w:rPr>
                <w:sz w:val="16"/>
                <w:szCs w:val="16"/>
              </w:rPr>
              <w:t> </w:t>
            </w:r>
          </w:p>
        </w:tc>
        <w:tc>
          <w:tcPr>
            <w:tcW w:w="2812" w:type="dxa"/>
            <w:gridSpan w:val="3"/>
            <w:tcBorders>
              <w:top w:val="double" w:sz="2" w:space="0" w:color="808080"/>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Редис,</w:t>
            </w:r>
            <w:r>
              <w:rPr>
                <w:sz w:val="16"/>
                <w:szCs w:val="16"/>
              </w:rPr>
              <w:t> </w:t>
            </w:r>
          </w:p>
        </w:tc>
        <w:tc>
          <w:tcPr>
            <w:tcW w:w="2863" w:type="dxa"/>
            <w:gridSpan w:val="3"/>
            <w:tcBorders>
              <w:top w:val="double" w:sz="2" w:space="0" w:color="808080"/>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Салат,</w:t>
            </w:r>
            <w:r>
              <w:rPr>
                <w:sz w:val="16"/>
                <w:szCs w:val="16"/>
              </w:rPr>
              <w:t> </w:t>
            </w:r>
          </w:p>
        </w:tc>
      </w:tr>
      <w:tr>
        <w:trPr/>
        <w:tc>
          <w:tcPr>
            <w:tcW w:w="1151" w:type="dxa"/>
            <w:vMerge w:val="continue"/>
            <w:tcBorders>
              <w:start w:val="double" w:sz="2" w:space="0" w:color="808080"/>
              <w:bottom w:val="double" w:sz="2" w:space="0" w:color="808080"/>
              <w:end w:val="double" w:sz="2" w:space="0" w:color="808080"/>
            </w:tcBorders>
            <w:vAlign w:val="center"/>
          </w:tcPr>
          <w:p>
            <w:pPr>
              <w:pStyle w:val="Style18"/>
              <w:bidi w:val="0"/>
              <w:spacing w:lineRule="auto" w:line="240"/>
              <w:ind w:hanging="0" w:start="0"/>
              <w:jc w:val="both"/>
              <w:rPr>
                <w:sz w:val="16"/>
                <w:szCs w:val="16"/>
              </w:rPr>
            </w:pPr>
            <w:r>
              <w:rPr>
                <w:sz w:val="16"/>
                <w:szCs w:val="16"/>
              </w:rPr>
            </w:r>
          </w:p>
        </w:tc>
        <w:tc>
          <w:tcPr>
            <w:tcW w:w="810"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ср. масса</w:t>
            </w:r>
            <w:r>
              <w:rPr>
                <w:sz w:val="16"/>
                <w:szCs w:val="16"/>
              </w:rPr>
              <w:t> </w:t>
            </w:r>
          </w:p>
          <w:p>
            <w:pPr>
              <w:pStyle w:val="Style18"/>
              <w:bidi w:val="0"/>
              <w:spacing w:lineRule="auto" w:line="240" w:before="0" w:after="283"/>
              <w:ind w:hanging="0" w:start="0" w:end="0"/>
              <w:jc w:val="both"/>
              <w:rPr>
                <w:sz w:val="16"/>
                <w:szCs w:val="16"/>
              </w:rPr>
            </w:pPr>
            <w:r>
              <w:rPr>
                <w:sz w:val="16"/>
                <w:szCs w:val="16"/>
                <w:lang w:val="ru-RU"/>
              </w:rPr>
              <w:t>мг</w:t>
            </w:r>
            <w:r>
              <w:rPr>
                <w:sz w:val="16"/>
                <w:szCs w:val="16"/>
              </w:rPr>
              <w:t> </w:t>
            </w:r>
          </w:p>
        </w:tc>
        <w:tc>
          <w:tcPr>
            <w:tcW w:w="953"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длина корня, мм</w:t>
            </w:r>
            <w:r>
              <w:rPr>
                <w:sz w:val="16"/>
                <w:szCs w:val="16"/>
              </w:rPr>
              <w:t> </w:t>
            </w:r>
          </w:p>
        </w:tc>
        <w:tc>
          <w:tcPr>
            <w:tcW w:w="1049"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длина побега, мм</w:t>
            </w:r>
            <w:r>
              <w:rPr>
                <w:sz w:val="16"/>
                <w:szCs w:val="16"/>
              </w:rPr>
              <w:t> </w:t>
            </w:r>
          </w:p>
        </w:tc>
        <w:tc>
          <w:tcPr>
            <w:tcW w:w="810"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ср. масса</w:t>
            </w:r>
            <w:r>
              <w:rPr>
                <w:sz w:val="16"/>
                <w:szCs w:val="16"/>
              </w:rPr>
              <w:t> </w:t>
            </w:r>
          </w:p>
          <w:p>
            <w:pPr>
              <w:pStyle w:val="Style18"/>
              <w:bidi w:val="0"/>
              <w:spacing w:lineRule="auto" w:line="240" w:before="0" w:after="283"/>
              <w:ind w:hanging="0" w:start="0" w:end="0"/>
              <w:jc w:val="both"/>
              <w:rPr>
                <w:sz w:val="16"/>
                <w:szCs w:val="16"/>
              </w:rPr>
            </w:pPr>
            <w:r>
              <w:rPr>
                <w:sz w:val="16"/>
                <w:szCs w:val="16"/>
                <w:lang w:val="ru-RU"/>
              </w:rPr>
              <w:t>мг</w:t>
            </w:r>
            <w:r>
              <w:rPr>
                <w:sz w:val="16"/>
                <w:szCs w:val="16"/>
              </w:rPr>
              <w:t> </w:t>
            </w:r>
          </w:p>
        </w:tc>
        <w:tc>
          <w:tcPr>
            <w:tcW w:w="953"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длина корня, мм</w:t>
            </w:r>
            <w:r>
              <w:rPr>
                <w:sz w:val="16"/>
                <w:szCs w:val="16"/>
              </w:rPr>
              <w:t> </w:t>
            </w:r>
          </w:p>
        </w:tc>
        <w:tc>
          <w:tcPr>
            <w:tcW w:w="1049"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длина побега, мм</w:t>
            </w:r>
            <w:r>
              <w:rPr>
                <w:sz w:val="16"/>
                <w:szCs w:val="16"/>
              </w:rPr>
              <w:t> </w:t>
            </w:r>
          </w:p>
        </w:tc>
        <w:tc>
          <w:tcPr>
            <w:tcW w:w="810"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ср. масса</w:t>
            </w:r>
            <w:r>
              <w:rPr>
                <w:sz w:val="16"/>
                <w:szCs w:val="16"/>
              </w:rPr>
              <w:t> </w:t>
            </w:r>
          </w:p>
          <w:p>
            <w:pPr>
              <w:pStyle w:val="Style18"/>
              <w:bidi w:val="0"/>
              <w:spacing w:lineRule="auto" w:line="240" w:before="0" w:after="283"/>
              <w:ind w:hanging="0" w:start="0" w:end="0"/>
              <w:jc w:val="both"/>
              <w:rPr>
                <w:sz w:val="16"/>
                <w:szCs w:val="16"/>
              </w:rPr>
            </w:pPr>
            <w:r>
              <w:rPr>
                <w:sz w:val="16"/>
                <w:szCs w:val="16"/>
                <w:lang w:val="ru-RU"/>
              </w:rPr>
              <w:t>мг</w:t>
            </w:r>
            <w:r>
              <w:rPr>
                <w:sz w:val="16"/>
                <w:szCs w:val="16"/>
              </w:rPr>
              <w:t> </w:t>
            </w:r>
          </w:p>
        </w:tc>
        <w:tc>
          <w:tcPr>
            <w:tcW w:w="953"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длина корня, мм</w:t>
            </w:r>
            <w:r>
              <w:rPr>
                <w:sz w:val="16"/>
                <w:szCs w:val="16"/>
              </w:rPr>
              <w:t> </w:t>
            </w:r>
          </w:p>
        </w:tc>
        <w:tc>
          <w:tcPr>
            <w:tcW w:w="1100"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длина побега, мм</w:t>
            </w:r>
            <w:r>
              <w:rPr>
                <w:sz w:val="16"/>
                <w:szCs w:val="16"/>
              </w:rPr>
              <w:t> </w:t>
            </w:r>
          </w:p>
        </w:tc>
      </w:tr>
      <w:tr>
        <w:trPr/>
        <w:tc>
          <w:tcPr>
            <w:tcW w:w="1151"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Контроль</w:t>
            </w:r>
            <w:r>
              <w:rPr>
                <w:sz w:val="16"/>
                <w:szCs w:val="16"/>
              </w:rPr>
              <w:t> </w:t>
            </w:r>
          </w:p>
        </w:tc>
        <w:tc>
          <w:tcPr>
            <w:tcW w:w="810"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553</w:t>
            </w:r>
            <w:r>
              <w:rPr>
                <w:sz w:val="16"/>
                <w:szCs w:val="16"/>
              </w:rPr>
              <w:t> </w:t>
            </w:r>
          </w:p>
        </w:tc>
        <w:tc>
          <w:tcPr>
            <w:tcW w:w="953"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8,6</w:t>
            </w:r>
            <w:r>
              <w:rPr>
                <w:sz w:val="16"/>
                <w:szCs w:val="16"/>
              </w:rPr>
              <w:t> </w:t>
            </w:r>
          </w:p>
        </w:tc>
        <w:tc>
          <w:tcPr>
            <w:tcW w:w="1049"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9,43</w:t>
            </w:r>
            <w:r>
              <w:rPr>
                <w:sz w:val="16"/>
                <w:szCs w:val="16"/>
              </w:rPr>
              <w:t> </w:t>
            </w:r>
          </w:p>
        </w:tc>
        <w:tc>
          <w:tcPr>
            <w:tcW w:w="810"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181</w:t>
            </w:r>
            <w:r>
              <w:rPr>
                <w:sz w:val="16"/>
                <w:szCs w:val="16"/>
              </w:rPr>
              <w:t> </w:t>
            </w:r>
          </w:p>
        </w:tc>
        <w:tc>
          <w:tcPr>
            <w:tcW w:w="953"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7</w:t>
            </w:r>
            <w:r>
              <w:rPr>
                <w:sz w:val="16"/>
                <w:szCs w:val="16"/>
              </w:rPr>
              <w:t> </w:t>
            </w:r>
          </w:p>
        </w:tc>
        <w:tc>
          <w:tcPr>
            <w:tcW w:w="1049"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8,6</w:t>
            </w:r>
            <w:r>
              <w:rPr>
                <w:sz w:val="16"/>
                <w:szCs w:val="16"/>
              </w:rPr>
              <w:t> </w:t>
            </w:r>
          </w:p>
        </w:tc>
        <w:tc>
          <w:tcPr>
            <w:tcW w:w="810"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102</w:t>
            </w:r>
            <w:r>
              <w:rPr>
                <w:sz w:val="16"/>
                <w:szCs w:val="16"/>
              </w:rPr>
              <w:t> </w:t>
            </w:r>
          </w:p>
        </w:tc>
        <w:tc>
          <w:tcPr>
            <w:tcW w:w="953"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3,8</w:t>
            </w:r>
            <w:r>
              <w:rPr>
                <w:sz w:val="16"/>
                <w:szCs w:val="16"/>
              </w:rPr>
              <w:t> </w:t>
            </w:r>
          </w:p>
        </w:tc>
        <w:tc>
          <w:tcPr>
            <w:tcW w:w="1100"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5,16</w:t>
            </w:r>
            <w:r>
              <w:rPr>
                <w:sz w:val="16"/>
                <w:szCs w:val="16"/>
              </w:rPr>
              <w:t> </w:t>
            </w:r>
          </w:p>
        </w:tc>
      </w:tr>
      <w:tr>
        <w:trPr/>
        <w:tc>
          <w:tcPr>
            <w:tcW w:w="1151"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5 минут</w:t>
            </w:r>
            <w:r>
              <w:rPr>
                <w:sz w:val="16"/>
                <w:szCs w:val="16"/>
              </w:rPr>
              <w:t> </w:t>
            </w:r>
          </w:p>
        </w:tc>
        <w:tc>
          <w:tcPr>
            <w:tcW w:w="810"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587</w:t>
            </w:r>
            <w:r>
              <w:rPr>
                <w:sz w:val="16"/>
                <w:szCs w:val="16"/>
              </w:rPr>
              <w:t> </w:t>
            </w:r>
          </w:p>
        </w:tc>
        <w:tc>
          <w:tcPr>
            <w:tcW w:w="953"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14,6</w:t>
            </w:r>
            <w:r>
              <w:rPr>
                <w:sz w:val="16"/>
                <w:szCs w:val="16"/>
              </w:rPr>
              <w:t> </w:t>
            </w:r>
          </w:p>
        </w:tc>
        <w:tc>
          <w:tcPr>
            <w:tcW w:w="1049"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10,8</w:t>
            </w:r>
            <w:r>
              <w:rPr>
                <w:sz w:val="16"/>
                <w:szCs w:val="16"/>
              </w:rPr>
              <w:t> </w:t>
            </w:r>
          </w:p>
        </w:tc>
        <w:tc>
          <w:tcPr>
            <w:tcW w:w="810"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198</w:t>
            </w:r>
            <w:r>
              <w:rPr>
                <w:sz w:val="16"/>
                <w:szCs w:val="16"/>
              </w:rPr>
              <w:t> </w:t>
            </w:r>
          </w:p>
        </w:tc>
        <w:tc>
          <w:tcPr>
            <w:tcW w:w="953"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9,4</w:t>
            </w:r>
            <w:r>
              <w:rPr>
                <w:sz w:val="16"/>
                <w:szCs w:val="16"/>
              </w:rPr>
              <w:t> </w:t>
            </w:r>
          </w:p>
        </w:tc>
        <w:tc>
          <w:tcPr>
            <w:tcW w:w="1049"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9,2</w:t>
            </w:r>
            <w:r>
              <w:rPr>
                <w:sz w:val="16"/>
                <w:szCs w:val="16"/>
              </w:rPr>
              <w:t> </w:t>
            </w:r>
          </w:p>
        </w:tc>
        <w:tc>
          <w:tcPr>
            <w:tcW w:w="810"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121</w:t>
            </w:r>
            <w:r>
              <w:rPr>
                <w:sz w:val="16"/>
                <w:szCs w:val="16"/>
              </w:rPr>
              <w:t> </w:t>
            </w:r>
          </w:p>
        </w:tc>
        <w:tc>
          <w:tcPr>
            <w:tcW w:w="953"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4,2</w:t>
            </w:r>
            <w:r>
              <w:rPr>
                <w:sz w:val="16"/>
                <w:szCs w:val="16"/>
              </w:rPr>
              <w:t> </w:t>
            </w:r>
          </w:p>
        </w:tc>
        <w:tc>
          <w:tcPr>
            <w:tcW w:w="1100"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5,5</w:t>
            </w:r>
            <w:r>
              <w:rPr>
                <w:sz w:val="16"/>
                <w:szCs w:val="16"/>
              </w:rPr>
              <w:t> </w:t>
            </w:r>
          </w:p>
        </w:tc>
      </w:tr>
      <w:tr>
        <w:trPr/>
        <w:tc>
          <w:tcPr>
            <w:tcW w:w="1151"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10 минут</w:t>
            </w:r>
            <w:r>
              <w:rPr>
                <w:sz w:val="16"/>
                <w:szCs w:val="16"/>
              </w:rPr>
              <w:t> </w:t>
            </w:r>
          </w:p>
        </w:tc>
        <w:tc>
          <w:tcPr>
            <w:tcW w:w="810"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507</w:t>
            </w:r>
            <w:r>
              <w:rPr>
                <w:sz w:val="16"/>
                <w:szCs w:val="16"/>
              </w:rPr>
              <w:t> </w:t>
            </w:r>
          </w:p>
        </w:tc>
        <w:tc>
          <w:tcPr>
            <w:tcW w:w="953"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12</w:t>
            </w:r>
            <w:r>
              <w:rPr>
                <w:sz w:val="16"/>
                <w:szCs w:val="16"/>
              </w:rPr>
              <w:t> </w:t>
            </w:r>
          </w:p>
        </w:tc>
        <w:tc>
          <w:tcPr>
            <w:tcW w:w="1049"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9,5</w:t>
            </w:r>
            <w:r>
              <w:rPr>
                <w:sz w:val="16"/>
                <w:szCs w:val="16"/>
              </w:rPr>
              <w:t> </w:t>
            </w:r>
          </w:p>
        </w:tc>
        <w:tc>
          <w:tcPr>
            <w:tcW w:w="810"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173</w:t>
            </w:r>
            <w:r>
              <w:rPr>
                <w:sz w:val="16"/>
                <w:szCs w:val="16"/>
              </w:rPr>
              <w:t> </w:t>
            </w:r>
          </w:p>
        </w:tc>
        <w:tc>
          <w:tcPr>
            <w:tcW w:w="953"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8,6</w:t>
            </w:r>
            <w:r>
              <w:rPr>
                <w:sz w:val="16"/>
                <w:szCs w:val="16"/>
              </w:rPr>
              <w:t> </w:t>
            </w:r>
          </w:p>
        </w:tc>
        <w:tc>
          <w:tcPr>
            <w:tcW w:w="1049"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9</w:t>
            </w:r>
            <w:r>
              <w:rPr>
                <w:sz w:val="16"/>
                <w:szCs w:val="16"/>
              </w:rPr>
              <w:t> </w:t>
            </w:r>
          </w:p>
        </w:tc>
        <w:tc>
          <w:tcPr>
            <w:tcW w:w="810"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114</w:t>
            </w:r>
            <w:r>
              <w:rPr>
                <w:sz w:val="16"/>
                <w:szCs w:val="16"/>
              </w:rPr>
              <w:t> </w:t>
            </w:r>
          </w:p>
        </w:tc>
        <w:tc>
          <w:tcPr>
            <w:tcW w:w="953"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4,16</w:t>
            </w:r>
            <w:r>
              <w:rPr>
                <w:sz w:val="16"/>
                <w:szCs w:val="16"/>
              </w:rPr>
              <w:t> </w:t>
            </w:r>
          </w:p>
        </w:tc>
        <w:tc>
          <w:tcPr>
            <w:tcW w:w="1100"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5,3</w:t>
            </w:r>
            <w:r>
              <w:rPr>
                <w:sz w:val="16"/>
                <w:szCs w:val="16"/>
              </w:rPr>
              <w:t> </w:t>
            </w:r>
          </w:p>
        </w:tc>
      </w:tr>
      <w:tr>
        <w:trPr/>
        <w:tc>
          <w:tcPr>
            <w:tcW w:w="1151"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20 минут</w:t>
            </w:r>
            <w:r>
              <w:rPr>
                <w:sz w:val="16"/>
                <w:szCs w:val="16"/>
              </w:rPr>
              <w:t> </w:t>
            </w:r>
          </w:p>
        </w:tc>
        <w:tc>
          <w:tcPr>
            <w:tcW w:w="810"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492</w:t>
            </w:r>
            <w:r>
              <w:rPr>
                <w:sz w:val="16"/>
                <w:szCs w:val="16"/>
              </w:rPr>
              <w:t> </w:t>
            </w:r>
          </w:p>
        </w:tc>
        <w:tc>
          <w:tcPr>
            <w:tcW w:w="953"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12</w:t>
            </w:r>
            <w:r>
              <w:rPr>
                <w:sz w:val="16"/>
                <w:szCs w:val="16"/>
              </w:rPr>
              <w:t> </w:t>
            </w:r>
          </w:p>
        </w:tc>
        <w:tc>
          <w:tcPr>
            <w:tcW w:w="1049"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8,6</w:t>
            </w:r>
            <w:r>
              <w:rPr>
                <w:sz w:val="16"/>
                <w:szCs w:val="16"/>
              </w:rPr>
              <w:t> </w:t>
            </w:r>
          </w:p>
        </w:tc>
        <w:tc>
          <w:tcPr>
            <w:tcW w:w="810"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144</w:t>
            </w:r>
            <w:r>
              <w:rPr>
                <w:sz w:val="16"/>
                <w:szCs w:val="16"/>
              </w:rPr>
              <w:t> </w:t>
            </w:r>
          </w:p>
        </w:tc>
        <w:tc>
          <w:tcPr>
            <w:tcW w:w="953"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8</w:t>
            </w:r>
            <w:r>
              <w:rPr>
                <w:sz w:val="16"/>
                <w:szCs w:val="16"/>
              </w:rPr>
              <w:t> </w:t>
            </w:r>
          </w:p>
        </w:tc>
        <w:tc>
          <w:tcPr>
            <w:tcW w:w="1049"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8</w:t>
            </w:r>
            <w:r>
              <w:rPr>
                <w:sz w:val="16"/>
                <w:szCs w:val="16"/>
              </w:rPr>
              <w:t> </w:t>
            </w:r>
          </w:p>
        </w:tc>
        <w:tc>
          <w:tcPr>
            <w:tcW w:w="810"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98</w:t>
            </w:r>
            <w:r>
              <w:rPr>
                <w:sz w:val="16"/>
                <w:szCs w:val="16"/>
              </w:rPr>
              <w:t> </w:t>
            </w:r>
          </w:p>
        </w:tc>
        <w:tc>
          <w:tcPr>
            <w:tcW w:w="953"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3,1</w:t>
            </w:r>
            <w:r>
              <w:rPr>
                <w:sz w:val="16"/>
                <w:szCs w:val="16"/>
              </w:rPr>
              <w:t> </w:t>
            </w:r>
          </w:p>
        </w:tc>
        <w:tc>
          <w:tcPr>
            <w:tcW w:w="1100" w:type="dxa"/>
            <w:tcBorders>
              <w:start w:val="double" w:sz="2" w:space="0" w:color="808080"/>
              <w:bottom w:val="double" w:sz="2" w:space="0" w:color="808080"/>
              <w:end w:val="double" w:sz="2" w:space="0" w:color="808080"/>
            </w:tcBorders>
            <w:vAlign w:val="center"/>
          </w:tcPr>
          <w:p>
            <w:pPr>
              <w:pStyle w:val="Style18"/>
              <w:bidi w:val="0"/>
              <w:spacing w:lineRule="auto" w:line="240" w:before="0" w:after="283"/>
              <w:ind w:hanging="0" w:start="0" w:end="0"/>
              <w:jc w:val="both"/>
              <w:rPr>
                <w:sz w:val="16"/>
                <w:szCs w:val="16"/>
              </w:rPr>
            </w:pPr>
            <w:r>
              <w:rPr>
                <w:sz w:val="16"/>
                <w:szCs w:val="16"/>
                <w:lang w:val="ru-RU"/>
              </w:rPr>
              <w:t>5</w:t>
            </w:r>
            <w:r>
              <w:rPr>
                <w:sz w:val="16"/>
                <w:szCs w:val="16"/>
              </w:rPr>
              <w:t> </w:t>
            </w:r>
          </w:p>
        </w:tc>
      </w:tr>
    </w:tbl>
    <w:p>
      <w:pPr>
        <w:pStyle w:val="BodyText"/>
        <w:bidi w:val="0"/>
        <w:spacing w:lineRule="auto" w:line="240"/>
        <w:ind w:hanging="0" w:start="0" w:end="0"/>
        <w:jc w:val="both"/>
        <w:rPr>
          <w:sz w:val="16"/>
          <w:szCs w:val="16"/>
        </w:rPr>
      </w:pPr>
      <w:r>
        <w:rPr>
          <w:sz w:val="16"/>
          <w:szCs w:val="16"/>
        </w:rPr>
        <w:t> </w:t>
      </w:r>
    </w:p>
    <w:p>
      <w:pPr>
        <w:pStyle w:val="BodyText"/>
        <w:bidi w:val="0"/>
        <w:spacing w:lineRule="auto" w:line="240"/>
        <w:ind w:hanging="0" w:start="0" w:end="0"/>
        <w:jc w:val="both"/>
        <w:rPr>
          <w:sz w:val="16"/>
          <w:szCs w:val="16"/>
        </w:rPr>
      </w:pPr>
      <w:r>
        <w:rPr>
          <w:sz w:val="16"/>
          <w:szCs w:val="16"/>
          <w:lang w:val="ru-RU"/>
        </w:rPr>
        <w:t>Исследования морфометрических параметров проросших семян показали их зависимость от времени действия ультразвука. Выявлено увеличение длины корня и побега у семян, обработанных ультразвуком в течение 5 мин. В 10-минутном воздействии ультразвука отмечается стимулирующий эффект на всхожесть, в остальных экспозициях результат выше контрольного. В 20-минутном воздействии ультразвука отмечается угнетающий эффект его действия на прорастающие семена.</w:t>
      </w:r>
      <w:r>
        <w:rPr>
          <w:sz w:val="16"/>
          <w:szCs w:val="16"/>
        </w:rPr>
        <w:t> </w:t>
      </w:r>
    </w:p>
    <w:p>
      <w:pPr>
        <w:pStyle w:val="BodyText"/>
        <w:bidi w:val="0"/>
        <w:spacing w:lineRule="auto" w:line="240"/>
        <w:ind w:hanging="0" w:start="0" w:end="0"/>
        <w:jc w:val="both"/>
        <w:rPr>
          <w:sz w:val="16"/>
          <w:szCs w:val="16"/>
        </w:rPr>
      </w:pPr>
      <w:r>
        <w:rPr>
          <w:sz w:val="16"/>
          <w:szCs w:val="16"/>
        </w:rPr>
      </w:r>
    </w:p>
    <w:p>
      <w:pPr>
        <w:pStyle w:val="BodyText"/>
        <w:bidi w:val="0"/>
        <w:spacing w:lineRule="auto" w:line="240" w:before="0" w:after="83"/>
        <w:ind w:hanging="0" w:start="0"/>
        <w:jc w:val="both"/>
        <w:rPr>
          <w:sz w:val="16"/>
          <w:szCs w:val="16"/>
        </w:rPr>
      </w:pPr>
      <w:r>
        <w:rPr>
          <w:sz w:val="16"/>
          <w:szCs w:val="16"/>
          <w:lang w:val="ru-RU"/>
        </w:rPr>
        <w:t>Библиография</w:t>
      </w:r>
      <w:r>
        <w:rPr>
          <w:sz w:val="16"/>
          <w:szCs w:val="16"/>
          <w:lang w:val="en-US"/>
        </w:rPr>
        <w:t>:</w:t>
      </w:r>
      <w:r>
        <w:rPr>
          <w:sz w:val="16"/>
          <w:szCs w:val="16"/>
        </w:rPr>
        <w:t> </w:t>
      </w:r>
    </w:p>
    <w:p>
      <w:pPr>
        <w:pStyle w:val="BodyText"/>
        <w:bidi w:val="0"/>
        <w:ind w:hanging="0" w:start="0" w:end="0"/>
        <w:jc w:val="start"/>
        <w:rPr>
          <w:sz w:val="16"/>
          <w:szCs w:val="16"/>
        </w:rPr>
      </w:pPr>
      <w:r>
        <w:rPr>
          <w:sz w:val="16"/>
          <w:szCs w:val="16"/>
          <w:lang w:val="en-US"/>
        </w:rPr>
        <w:t>[1] – Berlien H.P. and Mueller G.J. (eds.), Applied Laser Medicine, (Berlin, SpringerVerlag, 2003);</w:t>
      </w:r>
      <w:r>
        <w:rPr>
          <w:sz w:val="16"/>
          <w:szCs w:val="16"/>
        </w:rPr>
        <w:t> </w:t>
      </w:r>
    </w:p>
    <w:p>
      <w:pPr>
        <w:pStyle w:val="BodyText"/>
        <w:bidi w:val="0"/>
        <w:ind w:hanging="0" w:start="0" w:end="0"/>
        <w:jc w:val="start"/>
        <w:rPr>
          <w:sz w:val="16"/>
          <w:szCs w:val="16"/>
        </w:rPr>
      </w:pPr>
      <w:r>
        <w:rPr>
          <w:sz w:val="16"/>
          <w:szCs w:val="16"/>
          <w:lang w:val="en-US"/>
        </w:rPr>
        <w:t>[2] – Müller G., Chance B., Alfano R. (eds.), Medical Optical Tomography: Functional Imaging and Monitoring, IS11, (Bellingham, SPIE Press, 1993);</w:t>
      </w:r>
      <w:r>
        <w:rPr>
          <w:sz w:val="16"/>
          <w:szCs w:val="16"/>
        </w:rPr>
        <w:t> </w:t>
      </w:r>
    </w:p>
    <w:p>
      <w:pPr>
        <w:pStyle w:val="BodyText"/>
        <w:bidi w:val="0"/>
        <w:ind w:hanging="0" w:start="0" w:end="0"/>
        <w:jc w:val="start"/>
        <w:rPr>
          <w:sz w:val="16"/>
          <w:szCs w:val="16"/>
        </w:rPr>
      </w:pPr>
      <w:r>
        <w:rPr>
          <w:sz w:val="16"/>
          <w:szCs w:val="16"/>
          <w:lang w:val="en-US"/>
        </w:rPr>
        <w:t>[3] – Karabutov A.A., Savateeva E.V., Oraevsky A.A. Laser Phys., 13, 713 (2003); </w:t>
      </w:r>
      <w:r>
        <w:rPr>
          <w:sz w:val="16"/>
          <w:szCs w:val="16"/>
        </w:rPr>
        <w:t> </w:t>
      </w:r>
    </w:p>
    <w:p>
      <w:pPr>
        <w:pStyle w:val="BodyText"/>
        <w:bidi w:val="0"/>
        <w:ind w:hanging="0" w:start="0" w:end="0"/>
        <w:jc w:val="start"/>
        <w:rPr>
          <w:sz w:val="16"/>
          <w:szCs w:val="16"/>
        </w:rPr>
      </w:pPr>
      <w:r>
        <w:rPr>
          <w:sz w:val="16"/>
          <w:szCs w:val="16"/>
          <w:lang w:val="ru-RU"/>
        </w:rPr>
        <w:t>[4] – ОПТИКО-АКУСТИЧЕСКИЙ МЕТОД ДЛЯ ИЗМЕРЕНИЯ РАСПРЕДЕЛЕНИЯ ИНТЕНСИВНОСТИ ЛАЗЕРНОГО ИЗЛУЧЕНИЯ В БИОТКАНЯХ И ИХ ОПТИЧЕСКИХ ХАРАКТЕРИСТИК Пеливанов И.М., Белов С.А., Барская М.Д., Хохлова Т.Д., Подымова Н.Б., Карабутов А.А.* </w:t>
      </w:r>
      <w:r>
        <w:rPr>
          <w:sz w:val="16"/>
          <w:szCs w:val="16"/>
        </w:rPr>
        <w:t> </w:t>
      </w:r>
    </w:p>
    <w:p>
      <w:pPr>
        <w:pStyle w:val="BodyText"/>
        <w:bidi w:val="0"/>
        <w:ind w:hanging="0" w:start="0" w:end="0"/>
        <w:jc w:val="start"/>
        <w:rPr>
          <w:sz w:val="16"/>
          <w:szCs w:val="16"/>
        </w:rPr>
      </w:pPr>
      <w:r>
        <w:rPr>
          <w:sz w:val="16"/>
          <w:szCs w:val="16"/>
          <w:lang w:val="ru-RU"/>
        </w:rPr>
        <w:t>МГУ, физический факультет, кафедра общей физики и волновых процессов 119991, Москва, Россия *Международный учебно-научный лазерный центр МГУ, 119991, Москва, Россия; </w:t>
      </w:r>
      <w:r>
        <w:rPr>
          <w:sz w:val="16"/>
          <w:szCs w:val="16"/>
        </w:rPr>
        <w:t> </w:t>
      </w:r>
    </w:p>
    <w:p>
      <w:pPr>
        <w:pStyle w:val="BodyText"/>
        <w:bidi w:val="0"/>
        <w:ind w:hanging="0" w:start="0" w:end="0"/>
        <w:jc w:val="start"/>
        <w:rPr>
          <w:sz w:val="16"/>
          <w:szCs w:val="16"/>
        </w:rPr>
      </w:pPr>
      <w:r>
        <w:rPr>
          <w:sz w:val="16"/>
          <w:szCs w:val="16"/>
          <w:lang w:val="ru-RU"/>
        </w:rPr>
        <w:t>[5] – МАСКУЛОВ Д. И. ОБОСНОВАНИЕ КОНСТРУКТИВНО-ТЕХНОЛОГИЧЕСКИХ ПАРАМЕТРОВ И РАЗРАБОТКА СКАРИФИКАТОРА СЕМЯН КОЗЛЯТНИКА Автореферат диссертации на соискание ученой степени кандидата технических наук Уфа 2021 г.;</w:t>
      </w:r>
      <w:r>
        <w:rPr>
          <w:sz w:val="16"/>
          <w:szCs w:val="16"/>
        </w:rPr>
        <w:t> </w:t>
      </w:r>
    </w:p>
    <w:p>
      <w:pPr>
        <w:pStyle w:val="BodyText"/>
        <w:bidi w:val="0"/>
        <w:ind w:hanging="0" w:start="0" w:end="0"/>
        <w:jc w:val="start"/>
        <w:rPr>
          <w:sz w:val="16"/>
          <w:szCs w:val="16"/>
        </w:rPr>
      </w:pPr>
      <w:r>
        <w:rPr>
          <w:sz w:val="16"/>
          <w:szCs w:val="16"/>
          <w:lang w:val="ru-RU"/>
        </w:rPr>
        <w:t>[6] – Химия субтропических и пищевкусовых продуктов: Учеб. пособие для студ. высш. учеб. заведений / И. И. Татарченко, И. Г. Мохначев, Г. И. Касьянов. – М.: Издательский центр «Академия», 2003. – 256 с.;</w:t>
      </w:r>
      <w:r>
        <w:rPr>
          <w:sz w:val="16"/>
          <w:szCs w:val="16"/>
        </w:rPr>
        <w:t> </w:t>
      </w:r>
    </w:p>
    <w:p>
      <w:pPr>
        <w:pStyle w:val="BodyText"/>
        <w:bidi w:val="0"/>
        <w:ind w:hanging="0" w:start="0" w:end="0"/>
        <w:jc w:val="start"/>
        <w:rPr>
          <w:sz w:val="16"/>
          <w:szCs w:val="16"/>
        </w:rPr>
      </w:pPr>
      <w:r>
        <w:rPr>
          <w:sz w:val="16"/>
          <w:szCs w:val="16"/>
          <w:lang w:val="ru-RU"/>
        </w:rPr>
        <w:t>[7] – Фармацевтическая химия: Учебное пособие для студентов, обучающихся по специальности 060108 (040500) / В. Г. Беликов. – Изд. второе. – М.: МЕДпрес</w:t>
      </w:r>
      <w:r>
        <w:rPr>
          <w:sz w:val="16"/>
          <w:szCs w:val="16"/>
          <w:lang w:val="en-US"/>
        </w:rPr>
        <w:t>c</w:t>
      </w:r>
      <w:r>
        <w:rPr>
          <w:sz w:val="16"/>
          <w:szCs w:val="16"/>
          <w:lang w:val="ru-RU"/>
        </w:rPr>
        <w:t>информ, 2008. – 615 с.;</w:t>
      </w:r>
      <w:r>
        <w:rPr>
          <w:sz w:val="16"/>
          <w:szCs w:val="16"/>
        </w:rPr>
        <w:t> </w:t>
      </w:r>
    </w:p>
    <w:p>
      <w:pPr>
        <w:pStyle w:val="BodyText"/>
        <w:bidi w:val="0"/>
        <w:ind w:hanging="0" w:start="0" w:end="0"/>
        <w:jc w:val="start"/>
        <w:rPr>
          <w:sz w:val="16"/>
          <w:szCs w:val="16"/>
        </w:rPr>
      </w:pPr>
      <w:r>
        <w:rPr>
          <w:sz w:val="16"/>
          <w:szCs w:val="16"/>
          <w:lang w:val="ru-RU"/>
        </w:rPr>
        <w:t>[8] – МЕТОДЫ ОПТИКО-АКУСТИЧЕСКОЙ ДИАГНОСТИКИ БИОТКАНЕЙ Т.Д. Хохлова, И.М. Пеливанов, А.А. Карабутов АКУСТИЧЕСКИЙ ЖУРНАЛ, том 55, № 4-5, с.672-683;</w:t>
      </w:r>
      <w:r>
        <w:rPr>
          <w:sz w:val="16"/>
          <w:szCs w:val="16"/>
        </w:rPr>
        <w:t> </w:t>
      </w:r>
    </w:p>
    <w:p>
      <w:pPr>
        <w:pStyle w:val="BodyText"/>
        <w:bidi w:val="0"/>
        <w:ind w:hanging="0" w:start="0" w:end="0"/>
        <w:jc w:val="start"/>
        <w:rPr>
          <w:sz w:val="16"/>
          <w:szCs w:val="16"/>
        </w:rPr>
      </w:pPr>
      <w:r>
        <w:rPr>
          <w:sz w:val="16"/>
          <w:szCs w:val="16"/>
          <w:lang w:val="ru-RU"/>
        </w:rPr>
        <w:t>[9] – Щербаков И.А., Конов В.И., Осико В.В. Возможности применения фундаментальных достижений физики в разработке новых лечебно-диагностических методов // Труды IV Международной конференции по реабилитологии. – М., 4 – 6 октября. 2002. – С. 65 – 70</w:t>
      </w:r>
      <w:r>
        <w:rPr>
          <w:sz w:val="16"/>
          <w:szCs w:val="16"/>
        </w:rPr>
        <w:t> </w:t>
      </w:r>
    </w:p>
    <w:p>
      <w:pPr>
        <w:pStyle w:val="BodyText"/>
        <w:bidi w:val="0"/>
        <w:spacing w:lineRule="auto" w:line="240" w:before="0" w:after="83"/>
        <w:ind w:hanging="0" w:start="0"/>
        <w:jc w:val="both"/>
        <w:rPr>
          <w:sz w:val="16"/>
          <w:szCs w:val="16"/>
        </w:rPr>
      </w:pPr>
      <w:r>
        <w:rPr>
          <w:sz w:val="16"/>
          <w:szCs w:val="16"/>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OpenSymbol">
    <w:altName w:val="Arial Unicode MS"/>
    <w:charset w:val="02"/>
    <w:family w:val="auto"/>
    <w:pitch w:val="default"/>
  </w:font>
  <w:font w:name="Liberation Sans">
    <w:altName w:val="Arial"/>
    <w:charset w:val="01" w:characterSet="utf-8"/>
    <w:family w:val="swiss"/>
    <w:pitch w:val="variable"/>
  </w:font>
  <w:font w:name="Times New Roman">
    <w:charset w:val="01"/>
    <w:family w:val="roman"/>
    <w:pitch w:val="default"/>
  </w:font>
  <w:font w:name="Time New Roman">
    <w:charset w:val="01"/>
    <w:family w:val="auto"/>
    <w:pitch w:val="default"/>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2">
    <w:lvl w:ilvl="0">
      <w:start w:val="1"/>
      <w:numFmt w:val="bullet"/>
      <w:lvlText w:val=""/>
      <w:lvlJc w:val="start"/>
      <w:pPr>
        <w:tabs>
          <w:tab w:val="num" w:pos="780"/>
        </w:tabs>
        <w:ind w:start="780" w:hanging="360"/>
      </w:pPr>
      <w:rPr>
        <w:rFonts w:ascii="Symbol" w:hAnsi="Symbol" w:cs="Symbol" w:hint="default"/>
      </w:rPr>
    </w:lvl>
    <w:lvl w:ilvl="1">
      <w:start w:val="1"/>
      <w:numFmt w:val="bullet"/>
      <w:lvlText w:val="◦"/>
      <w:lvlJc w:val="start"/>
      <w:pPr>
        <w:tabs>
          <w:tab w:val="num" w:pos="1140"/>
        </w:tabs>
        <w:ind w:start="1140" w:hanging="360"/>
      </w:pPr>
      <w:rPr>
        <w:rFonts w:ascii="OpenSymbol" w:hAnsi="OpenSymbol" w:cs="OpenSymbol" w:hint="default"/>
      </w:rPr>
    </w:lvl>
    <w:lvl w:ilvl="2">
      <w:start w:val="1"/>
      <w:numFmt w:val="bullet"/>
      <w:lvlText w:val="▪"/>
      <w:lvlJc w:val="start"/>
      <w:pPr>
        <w:tabs>
          <w:tab w:val="num" w:pos="1500"/>
        </w:tabs>
        <w:ind w:start="1500" w:hanging="360"/>
      </w:pPr>
      <w:rPr>
        <w:rFonts w:ascii="OpenSymbol" w:hAnsi="OpenSymbol" w:cs="OpenSymbol" w:hint="default"/>
      </w:rPr>
    </w:lvl>
    <w:lvl w:ilvl="3">
      <w:start w:val="1"/>
      <w:numFmt w:val="bullet"/>
      <w:lvlText w:val=""/>
      <w:lvlJc w:val="start"/>
      <w:pPr>
        <w:tabs>
          <w:tab w:val="num" w:pos="1860"/>
        </w:tabs>
        <w:ind w:start="1860" w:hanging="360"/>
      </w:pPr>
      <w:rPr>
        <w:rFonts w:ascii="Symbol" w:hAnsi="Symbol" w:cs="Symbol" w:hint="default"/>
      </w:rPr>
    </w:lvl>
    <w:lvl w:ilvl="4">
      <w:start w:val="1"/>
      <w:numFmt w:val="bullet"/>
      <w:lvlText w:val="◦"/>
      <w:lvlJc w:val="start"/>
      <w:pPr>
        <w:tabs>
          <w:tab w:val="num" w:pos="2220"/>
        </w:tabs>
        <w:ind w:start="2220" w:hanging="360"/>
      </w:pPr>
      <w:rPr>
        <w:rFonts w:ascii="OpenSymbol" w:hAnsi="OpenSymbol" w:cs="OpenSymbol" w:hint="default"/>
      </w:rPr>
    </w:lvl>
    <w:lvl w:ilvl="5">
      <w:start w:val="1"/>
      <w:numFmt w:val="bullet"/>
      <w:lvlText w:val="▪"/>
      <w:lvlJc w:val="start"/>
      <w:pPr>
        <w:tabs>
          <w:tab w:val="num" w:pos="2580"/>
        </w:tabs>
        <w:ind w:start="2580" w:hanging="360"/>
      </w:pPr>
      <w:rPr>
        <w:rFonts w:ascii="OpenSymbol" w:hAnsi="OpenSymbol" w:cs="OpenSymbol" w:hint="default"/>
      </w:rPr>
    </w:lvl>
    <w:lvl w:ilvl="6">
      <w:start w:val="1"/>
      <w:numFmt w:val="bullet"/>
      <w:lvlText w:val=""/>
      <w:lvlJc w:val="start"/>
      <w:pPr>
        <w:tabs>
          <w:tab w:val="num" w:pos="2940"/>
        </w:tabs>
        <w:ind w:start="2940" w:hanging="360"/>
      </w:pPr>
      <w:rPr>
        <w:rFonts w:ascii="Symbol" w:hAnsi="Symbol" w:cs="Symbol" w:hint="default"/>
      </w:rPr>
    </w:lvl>
    <w:lvl w:ilvl="7">
      <w:start w:val="1"/>
      <w:numFmt w:val="bullet"/>
      <w:lvlText w:val="◦"/>
      <w:lvlJc w:val="start"/>
      <w:pPr>
        <w:tabs>
          <w:tab w:val="num" w:pos="3300"/>
        </w:tabs>
        <w:ind w:start="3300" w:hanging="360"/>
      </w:pPr>
      <w:rPr>
        <w:rFonts w:ascii="OpenSymbol" w:hAnsi="OpenSymbol" w:cs="OpenSymbol" w:hint="default"/>
      </w:rPr>
    </w:lvl>
    <w:lvl w:ilvl="8">
      <w:start w:val="1"/>
      <w:numFmt w:val="bullet"/>
      <w:lvlText w:val="▪"/>
      <w:lvlJc w:val="start"/>
      <w:pPr>
        <w:tabs>
          <w:tab w:val="num" w:pos="3660"/>
        </w:tabs>
        <w:ind w:start="3660" w:hanging="360"/>
      </w:pPr>
      <w:rPr>
        <w:rFonts w:ascii="OpenSymbol" w:hAnsi="OpenSymbol" w:cs="OpenSymbol" w:hint="default"/>
      </w:rPr>
    </w:lvl>
  </w:abstractNum>
  <w:abstractNum w:abstractNumId="3">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4">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5">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6">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7">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8">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Noto Sans Devanagari"/>
      <w:color w:val="auto"/>
      <w:kern w:val="2"/>
      <w:sz w:val="24"/>
      <w:szCs w:val="24"/>
      <w:lang w:val="ru-RU" w:eastAsia="zh-CN" w:bidi="hi-IN"/>
    </w:rPr>
  </w:style>
  <w:style w:type="character" w:styleId="Hyperlink">
    <w:name w:val="Hyperlink"/>
    <w:rPr>
      <w:color w:val="000080"/>
      <w:u w:val="single"/>
    </w:rPr>
  </w:style>
  <w:style w:type="character" w:styleId="Style14">
    <w:name w:val="Маркеры"/>
    <w:qFormat/>
    <w:rPr>
      <w:rFonts w:ascii="OpenSymbol" w:hAnsi="OpenSymbol" w:eastAsia="OpenSymbol" w:cs="OpenSymbol"/>
    </w:rPr>
  </w:style>
  <w:style w:type="character" w:styleId="Style15">
    <w:name w:val="Символ нумерации"/>
    <w:qFormat/>
    <w:rPr/>
  </w:style>
  <w:style w:type="paragraph" w:styleId="Style16">
    <w:name w:val="Заголовок"/>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tyle17">
    <w:name w:val="Указатель"/>
    <w:basedOn w:val="Normal"/>
    <w:qFormat/>
    <w:pPr>
      <w:suppressLineNumbers/>
    </w:pPr>
    <w:rPr>
      <w:rFonts w:cs="Noto Sans Devanagari"/>
    </w:rPr>
  </w:style>
  <w:style w:type="paragraph" w:styleId="Style18">
    <w:name w:val="Содержимое таблицы"/>
    <w:basedOn w:val="Normal"/>
    <w:qFormat/>
    <w:pPr>
      <w:widowControl w:val="false"/>
      <w:suppressLineNumbers/>
    </w:pPr>
    <w:rPr/>
  </w:style>
  <w:style w:type="paragraph" w:styleId="Style19">
    <w:name w:val="Заголовок таблицы"/>
    <w:basedOn w:val="Style18"/>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iobrando2022@mail.ru" TargetMode="External"/><Relationship Id="rId3" Type="http://schemas.openxmlformats.org/officeDocument/2006/relationships/hyperlink" Target="" TargetMode="Externa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image" Target="media/image6.png"/><Relationship Id="rId10" Type="http://schemas.openxmlformats.org/officeDocument/2006/relationships/image" Target="media/image7.png"/><Relationship Id="rId11" Type="http://schemas.openxmlformats.org/officeDocument/2006/relationships/image" Target="media/image8.png"/><Relationship Id="rId12" Type="http://schemas.openxmlformats.org/officeDocument/2006/relationships/image" Target="media/image9.png"/><Relationship Id="rId13" Type="http://schemas.openxmlformats.org/officeDocument/2006/relationships/image" Target="media/image10.png"/><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28</TotalTime>
  <Application>LibreOffice/24.2.7.2$Linux_X86_64 LibreOffice_project/420$Build-2</Application>
  <AppVersion>15.0000</AppVersion>
  <Pages>5</Pages>
  <Words>1470</Words>
  <Characters>10104</Characters>
  <CharactersWithSpaces>11638</CharactersWithSpaces>
  <Paragraphs>203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2025-05-20T20:25:45Z</dcterms:created>
  <dc:creator/>
  <dc:description/>
  <dc:language>ru-RU</dc:language>
  <cp:lastModifiedBy/>
  <dcterms:modified xsi:type="dcterms:W3CDTF">2025-05-20T23:35:37Z</dcterms:modified>
  <cp:revision>2</cp:revision>
  <dc:subject/>
  <dc:title/>
</cp:coreProperties>
</file>